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89D3" w14:textId="77777777" w:rsidR="000D075E" w:rsidRDefault="00341A26" w:rsidP="009965B2">
      <w:pPr>
        <w:jc w:val="center"/>
        <w:rPr>
          <w:b/>
          <w:noProof/>
          <w:sz w:val="24"/>
          <w:szCs w:val="24"/>
          <w:lang w:eastAsia="en-IE"/>
        </w:rPr>
      </w:pPr>
      <w:r>
        <w:rPr>
          <w:b/>
          <w:noProof/>
          <w:sz w:val="24"/>
          <w:szCs w:val="24"/>
          <w:lang w:eastAsia="en-IE"/>
        </w:rPr>
        <w:t>NOTICE IN ACCORDANCE WITH SECTION 10 – EC (PUBLIC PARTICIPATION) REGULATIONS 2010</w:t>
      </w:r>
    </w:p>
    <w:p w14:paraId="24D489D4" w14:textId="77777777" w:rsidR="00341A26" w:rsidRDefault="00341A26" w:rsidP="009965B2">
      <w:pPr>
        <w:jc w:val="center"/>
        <w:rPr>
          <w:b/>
          <w:noProof/>
          <w:sz w:val="24"/>
          <w:szCs w:val="24"/>
          <w:lang w:eastAsia="en-IE"/>
        </w:rPr>
      </w:pPr>
    </w:p>
    <w:p w14:paraId="24D489D5" w14:textId="77777777" w:rsidR="00341A26" w:rsidRDefault="00341A26" w:rsidP="009965B2">
      <w:pPr>
        <w:jc w:val="center"/>
        <w:rPr>
          <w:b/>
          <w:noProof/>
          <w:sz w:val="24"/>
          <w:szCs w:val="24"/>
          <w:lang w:eastAsia="en-IE"/>
        </w:rPr>
      </w:pPr>
      <w:r>
        <w:rPr>
          <w:b/>
          <w:noProof/>
          <w:sz w:val="24"/>
          <w:szCs w:val="24"/>
          <w:lang w:eastAsia="en-IE"/>
        </w:rPr>
        <w:t xml:space="preserve">EUROPEAN COMMUNITIES (PUBLIC PARTICIPATION) REGULATIONS 2010 </w:t>
      </w:r>
    </w:p>
    <w:p w14:paraId="24D489D6" w14:textId="77777777" w:rsidR="00341A26" w:rsidRDefault="00341A26" w:rsidP="009965B2">
      <w:pPr>
        <w:jc w:val="center"/>
        <w:rPr>
          <w:b/>
          <w:noProof/>
          <w:sz w:val="24"/>
          <w:szCs w:val="24"/>
          <w:lang w:eastAsia="en-IE"/>
        </w:rPr>
      </w:pPr>
    </w:p>
    <w:p w14:paraId="24D489D7" w14:textId="77777777" w:rsidR="00341A26" w:rsidRDefault="00341A26" w:rsidP="009965B2">
      <w:pPr>
        <w:jc w:val="center"/>
        <w:rPr>
          <w:b/>
          <w:noProof/>
          <w:sz w:val="24"/>
          <w:szCs w:val="24"/>
          <w:lang w:eastAsia="en-IE"/>
        </w:rPr>
      </w:pPr>
    </w:p>
    <w:p w14:paraId="24D489D8" w14:textId="77777777" w:rsidR="00C42E4F" w:rsidRPr="009965B2" w:rsidRDefault="00C42E4F" w:rsidP="009965B2">
      <w:pPr>
        <w:jc w:val="center"/>
        <w:rPr>
          <w:b/>
          <w:noProof/>
          <w:sz w:val="24"/>
          <w:szCs w:val="24"/>
          <w:lang w:eastAsia="en-IE"/>
        </w:rPr>
      </w:pPr>
      <w:r w:rsidRPr="009965B2">
        <w:rPr>
          <w:b/>
          <w:noProof/>
          <w:sz w:val="24"/>
          <w:szCs w:val="24"/>
          <w:lang w:eastAsia="en-IE"/>
        </w:rPr>
        <w:t>DECISION ON PLANNING APPLI</w:t>
      </w:r>
      <w:r w:rsidR="00AA75F4" w:rsidRPr="009965B2">
        <w:rPr>
          <w:b/>
          <w:noProof/>
          <w:sz w:val="24"/>
          <w:szCs w:val="24"/>
          <w:lang w:eastAsia="en-IE"/>
        </w:rPr>
        <w:t>C</w:t>
      </w:r>
      <w:r w:rsidRPr="009965B2">
        <w:rPr>
          <w:b/>
          <w:noProof/>
          <w:sz w:val="24"/>
          <w:szCs w:val="24"/>
          <w:lang w:eastAsia="en-IE"/>
        </w:rPr>
        <w:t>ATION</w:t>
      </w:r>
      <w:r w:rsidR="00AA75F4" w:rsidRPr="009965B2">
        <w:rPr>
          <w:b/>
          <w:noProof/>
          <w:sz w:val="24"/>
          <w:szCs w:val="24"/>
          <w:lang w:eastAsia="en-IE"/>
        </w:rPr>
        <w:t>S ACCOMPANIED BY AN ENVIRONMENTAL IMPACT STATEMENT (EIS)</w:t>
      </w:r>
    </w:p>
    <w:p w14:paraId="24D489D9" w14:textId="77777777" w:rsidR="000216EF" w:rsidRDefault="000216EF">
      <w:pPr>
        <w:rPr>
          <w:noProof/>
          <w:lang w:eastAsia="en-IE"/>
        </w:rPr>
      </w:pPr>
    </w:p>
    <w:p w14:paraId="24D489DA" w14:textId="77777777" w:rsidR="000216EF" w:rsidRDefault="000216EF">
      <w:pPr>
        <w:rPr>
          <w:noProof/>
          <w:lang w:eastAsia="en-IE"/>
        </w:rPr>
      </w:pPr>
      <w:r>
        <w:rPr>
          <w:noProof/>
          <w:lang w:eastAsia="en-IE"/>
        </w:rPr>
        <w:t xml:space="preserve">In accordance with </w:t>
      </w:r>
      <w:r w:rsidR="00123541">
        <w:rPr>
          <w:noProof/>
          <w:lang w:eastAsia="en-IE"/>
        </w:rPr>
        <w:t xml:space="preserve">Section 10 </w:t>
      </w:r>
      <w:r>
        <w:rPr>
          <w:noProof/>
          <w:lang w:eastAsia="en-IE"/>
        </w:rPr>
        <w:t xml:space="preserve"> - EC (Public Participation)</w:t>
      </w:r>
      <w:r w:rsidR="00AA75F4">
        <w:rPr>
          <w:noProof/>
          <w:lang w:eastAsia="en-IE"/>
        </w:rPr>
        <w:t xml:space="preserve"> Regulations 2010, </w:t>
      </w:r>
      <w:r>
        <w:rPr>
          <w:noProof/>
          <w:lang w:eastAsia="en-IE"/>
        </w:rPr>
        <w:t xml:space="preserve">Waterford City &amp; County Council wishes to advise as follows :-  </w:t>
      </w:r>
    </w:p>
    <w:p w14:paraId="24D489DB" w14:textId="77777777" w:rsidR="000216EF" w:rsidRDefault="000216EF">
      <w:pPr>
        <w:rPr>
          <w:noProof/>
          <w:lang w:eastAsia="en-IE"/>
        </w:rPr>
      </w:pPr>
    </w:p>
    <w:p w14:paraId="24D489DD" w14:textId="10814ED1" w:rsidR="002033A1" w:rsidRDefault="002033A1">
      <w:pPr>
        <w:rPr>
          <w:noProof/>
          <w:lang w:eastAsia="en-IE"/>
        </w:rPr>
      </w:pPr>
      <w:r>
        <w:rPr>
          <w:noProof/>
          <w:lang w:eastAsia="en-IE"/>
        </w:rPr>
        <w:t>Planning Ref.No. :</w:t>
      </w:r>
      <w:r>
        <w:rPr>
          <w:noProof/>
          <w:lang w:eastAsia="en-IE"/>
        </w:rPr>
        <w:tab/>
      </w:r>
      <w:r>
        <w:rPr>
          <w:noProof/>
          <w:lang w:eastAsia="en-IE"/>
        </w:rPr>
        <w:tab/>
      </w:r>
      <w:r w:rsidR="002A2ED4" w:rsidRPr="002A2ED4">
        <w:rPr>
          <w:b/>
          <w:noProof/>
          <w:lang w:eastAsia="en-IE"/>
        </w:rPr>
        <w:t>2</w:t>
      </w:r>
      <w:r w:rsidR="00B7645D">
        <w:rPr>
          <w:b/>
          <w:noProof/>
          <w:lang w:eastAsia="en-IE"/>
        </w:rPr>
        <w:t>0/394</w:t>
      </w:r>
    </w:p>
    <w:p w14:paraId="24D489DE" w14:textId="77777777" w:rsidR="002033A1" w:rsidRDefault="002033A1">
      <w:pPr>
        <w:rPr>
          <w:noProof/>
          <w:lang w:eastAsia="en-IE"/>
        </w:rPr>
      </w:pPr>
    </w:p>
    <w:p w14:paraId="24D489DF" w14:textId="73979B8A" w:rsidR="002033A1" w:rsidRDefault="002033A1">
      <w:pPr>
        <w:rPr>
          <w:noProof/>
          <w:lang w:eastAsia="en-IE"/>
        </w:rPr>
      </w:pPr>
      <w:r>
        <w:rPr>
          <w:noProof/>
          <w:lang w:eastAsia="en-IE"/>
        </w:rPr>
        <w:t>Applicant :</w:t>
      </w:r>
      <w:r>
        <w:rPr>
          <w:noProof/>
          <w:lang w:eastAsia="en-IE"/>
        </w:rPr>
        <w:tab/>
      </w:r>
      <w:r w:rsidR="002A2ED4">
        <w:rPr>
          <w:noProof/>
          <w:lang w:eastAsia="en-IE"/>
        </w:rPr>
        <w:tab/>
      </w:r>
      <w:r w:rsidR="002A2ED4">
        <w:rPr>
          <w:noProof/>
          <w:lang w:eastAsia="en-IE"/>
        </w:rPr>
        <w:tab/>
      </w:r>
      <w:r w:rsidR="002A2ED4" w:rsidRPr="002A2ED4">
        <w:rPr>
          <w:b/>
          <w:noProof/>
          <w:lang w:eastAsia="en-IE"/>
        </w:rPr>
        <w:t>Fenor Pig Farms Limited</w:t>
      </w:r>
    </w:p>
    <w:p w14:paraId="24D489E0" w14:textId="77777777" w:rsidR="002033A1" w:rsidRDefault="002033A1">
      <w:pPr>
        <w:rPr>
          <w:noProof/>
          <w:lang w:eastAsia="en-IE"/>
        </w:rPr>
      </w:pPr>
    </w:p>
    <w:p w14:paraId="5041CADA" w14:textId="77490D5E" w:rsidR="00B7645D" w:rsidRDefault="002033A1">
      <w:pPr>
        <w:rPr>
          <w:b/>
          <w:caps/>
          <w:noProof/>
          <w:lang w:eastAsia="en-IE"/>
        </w:rPr>
      </w:pPr>
      <w:r>
        <w:rPr>
          <w:noProof/>
          <w:lang w:eastAsia="en-IE"/>
        </w:rPr>
        <w:t>Development :</w:t>
      </w:r>
      <w:r>
        <w:rPr>
          <w:noProof/>
          <w:lang w:eastAsia="en-IE"/>
        </w:rPr>
        <w:tab/>
      </w:r>
      <w:r w:rsidR="00A303E3">
        <w:rPr>
          <w:noProof/>
          <w:lang w:eastAsia="en-IE"/>
        </w:rPr>
        <w:tab/>
      </w:r>
      <w:r w:rsidR="00A303E3">
        <w:rPr>
          <w:noProof/>
          <w:lang w:eastAsia="en-IE"/>
        </w:rPr>
        <w:tab/>
      </w:r>
      <w:r w:rsidR="002A2ED4" w:rsidRPr="002A2ED4">
        <w:rPr>
          <w:b/>
          <w:caps/>
          <w:noProof/>
          <w:lang w:eastAsia="en-IE"/>
        </w:rPr>
        <w:t>demolition of existing pig houses, associated buildings and slurry stores and const</w:t>
      </w:r>
      <w:r w:rsidR="00B7645D">
        <w:rPr>
          <w:b/>
          <w:caps/>
          <w:noProof/>
          <w:lang w:eastAsia="en-IE"/>
        </w:rPr>
        <w:t>r</w:t>
      </w:r>
      <w:r w:rsidR="002A2ED4" w:rsidRPr="002A2ED4">
        <w:rPr>
          <w:b/>
          <w:caps/>
          <w:noProof/>
          <w:lang w:eastAsia="en-IE"/>
        </w:rPr>
        <w:t xml:space="preserve">uct </w:t>
      </w:r>
      <w:r w:rsidR="00B7645D">
        <w:rPr>
          <w:b/>
          <w:caps/>
          <w:noProof/>
          <w:lang w:eastAsia="en-IE"/>
        </w:rPr>
        <w:t xml:space="preserve">a 960 sow integrated pig farm (birth to slaughter) consisting of seven pig houses, associated slurry tanks, a covered pig loading race, a feed mixing shed, a feed mill and workshop building, an electricity control building, a building with office, canteen, showers and wc, a waste water treatment system, and associated site works (os map sheets 5691-d,  5762-b, national grid ref. 618800 609000)  the site of the </w:t>
      </w:r>
      <w:r w:rsidR="00B7645D" w:rsidRPr="002A2ED4">
        <w:rPr>
          <w:b/>
          <w:caps/>
          <w:noProof/>
          <w:lang w:eastAsia="en-IE"/>
        </w:rPr>
        <w:t>pr</w:t>
      </w:r>
      <w:r w:rsidR="00B7645D">
        <w:rPr>
          <w:b/>
          <w:caps/>
          <w:noProof/>
          <w:lang w:eastAsia="en-IE"/>
        </w:rPr>
        <w:t>Oposed developme</w:t>
      </w:r>
      <w:r w:rsidR="00B7645D" w:rsidRPr="002A2ED4">
        <w:rPr>
          <w:b/>
          <w:caps/>
          <w:noProof/>
          <w:lang w:eastAsia="en-IE"/>
        </w:rPr>
        <w:t>n</w:t>
      </w:r>
      <w:r w:rsidR="00B7645D">
        <w:rPr>
          <w:b/>
          <w:caps/>
          <w:noProof/>
          <w:lang w:eastAsia="en-IE"/>
        </w:rPr>
        <w:t>T</w:t>
      </w:r>
      <w:r w:rsidR="00B7645D" w:rsidRPr="002A2ED4">
        <w:rPr>
          <w:b/>
          <w:caps/>
          <w:noProof/>
          <w:lang w:eastAsia="en-IE"/>
        </w:rPr>
        <w:t xml:space="preserve"> has an IPPC Licence Ref.No, P0414-01.  An Appropriate Assessment Screening and natura  Impact Statement Report and Environmental Impact Assessment Report are being submitted with this planning appliC</w:t>
      </w:r>
      <w:r w:rsidR="00B7645D">
        <w:rPr>
          <w:b/>
          <w:caps/>
          <w:noProof/>
          <w:lang w:eastAsia="en-IE"/>
        </w:rPr>
        <w:t>ation.</w:t>
      </w:r>
    </w:p>
    <w:p w14:paraId="4E239D2C" w14:textId="641C9D76" w:rsidR="002A2ED4" w:rsidRDefault="002A2ED4" w:rsidP="00B7645D">
      <w:pPr>
        <w:rPr>
          <w:noProof/>
          <w:lang w:eastAsia="en-IE"/>
        </w:rPr>
      </w:pPr>
    </w:p>
    <w:p w14:paraId="24D489E3" w14:textId="5DB58187" w:rsidR="002033A1" w:rsidRDefault="002033A1">
      <w:pPr>
        <w:rPr>
          <w:noProof/>
          <w:lang w:eastAsia="en-IE"/>
        </w:rPr>
      </w:pPr>
      <w:r>
        <w:rPr>
          <w:noProof/>
          <w:lang w:eastAsia="en-IE"/>
        </w:rPr>
        <w:t>Location of Development :</w:t>
      </w:r>
      <w:r>
        <w:rPr>
          <w:noProof/>
          <w:lang w:eastAsia="en-IE"/>
        </w:rPr>
        <w:tab/>
      </w:r>
      <w:r w:rsidR="002A2ED4" w:rsidRPr="00940A71">
        <w:rPr>
          <w:b/>
          <w:noProof/>
          <w:lang w:eastAsia="en-IE"/>
        </w:rPr>
        <w:t xml:space="preserve">Caherbrack Pig </w:t>
      </w:r>
      <w:r w:rsidR="00940A71" w:rsidRPr="00940A71">
        <w:rPr>
          <w:b/>
          <w:noProof/>
          <w:lang w:eastAsia="en-IE"/>
        </w:rPr>
        <w:t>F</w:t>
      </w:r>
      <w:r w:rsidR="002A2ED4" w:rsidRPr="00940A71">
        <w:rPr>
          <w:b/>
          <w:noProof/>
          <w:lang w:eastAsia="en-IE"/>
        </w:rPr>
        <w:t>arm, Caherbrack, Ballynamult, Co. Waterford</w:t>
      </w:r>
      <w:r w:rsidR="002A2ED4">
        <w:rPr>
          <w:noProof/>
          <w:lang w:eastAsia="en-IE"/>
        </w:rPr>
        <w:t xml:space="preserve"> </w:t>
      </w:r>
    </w:p>
    <w:p w14:paraId="24D489E4" w14:textId="77777777" w:rsidR="002033A1" w:rsidRDefault="002033A1">
      <w:pPr>
        <w:rPr>
          <w:noProof/>
          <w:lang w:eastAsia="en-IE"/>
        </w:rPr>
      </w:pPr>
    </w:p>
    <w:p w14:paraId="24D489E5" w14:textId="4A440BEA" w:rsidR="002033A1" w:rsidRPr="002A2ED4" w:rsidRDefault="002033A1">
      <w:pPr>
        <w:rPr>
          <w:b/>
          <w:noProof/>
          <w:lang w:eastAsia="en-IE"/>
        </w:rPr>
      </w:pPr>
      <w:r>
        <w:rPr>
          <w:noProof/>
          <w:lang w:eastAsia="en-IE"/>
        </w:rPr>
        <w:t xml:space="preserve">Waterford City &amp; County Council made a decision to </w:t>
      </w:r>
      <w:r w:rsidRPr="002A2ED4">
        <w:rPr>
          <w:b/>
          <w:noProof/>
          <w:lang w:eastAsia="en-IE"/>
        </w:rPr>
        <w:t>GRANT</w:t>
      </w:r>
      <w:r>
        <w:rPr>
          <w:noProof/>
          <w:lang w:eastAsia="en-IE"/>
        </w:rPr>
        <w:t xml:space="preserve"> planning permission for the above develoment on</w:t>
      </w:r>
      <w:r w:rsidR="002A2ED4">
        <w:rPr>
          <w:noProof/>
          <w:lang w:eastAsia="en-IE"/>
        </w:rPr>
        <w:t xml:space="preserve"> </w:t>
      </w:r>
      <w:r>
        <w:rPr>
          <w:noProof/>
          <w:lang w:eastAsia="en-IE"/>
        </w:rPr>
        <w:t>the</w:t>
      </w:r>
      <w:r w:rsidR="00A303E3">
        <w:rPr>
          <w:noProof/>
          <w:lang w:eastAsia="en-IE"/>
        </w:rPr>
        <w:t xml:space="preserve">   </w:t>
      </w:r>
      <w:r>
        <w:rPr>
          <w:noProof/>
          <w:lang w:eastAsia="en-IE"/>
        </w:rPr>
        <w:t xml:space="preserve"> </w:t>
      </w:r>
      <w:r w:rsidR="002A2ED4" w:rsidRPr="002A2ED4">
        <w:rPr>
          <w:b/>
          <w:noProof/>
          <w:lang w:eastAsia="en-IE"/>
        </w:rPr>
        <w:t>25</w:t>
      </w:r>
      <w:r w:rsidR="002A2ED4" w:rsidRPr="002A2ED4">
        <w:rPr>
          <w:b/>
          <w:noProof/>
          <w:vertAlign w:val="superscript"/>
          <w:lang w:eastAsia="en-IE"/>
        </w:rPr>
        <w:t>th</w:t>
      </w:r>
      <w:r w:rsidR="002A2ED4" w:rsidRPr="002A2ED4">
        <w:rPr>
          <w:b/>
          <w:noProof/>
          <w:lang w:eastAsia="en-IE"/>
        </w:rPr>
        <w:t xml:space="preserve"> May 2021. </w:t>
      </w:r>
    </w:p>
    <w:p w14:paraId="24D489E6" w14:textId="77777777" w:rsidR="002033A1" w:rsidRPr="002A2ED4" w:rsidRDefault="002033A1">
      <w:pPr>
        <w:rPr>
          <w:b/>
          <w:noProof/>
          <w:lang w:eastAsia="en-IE"/>
        </w:rPr>
      </w:pPr>
    </w:p>
    <w:p w14:paraId="24D489E7" w14:textId="77777777" w:rsidR="00AA75F4" w:rsidRDefault="00AA75F4">
      <w:pPr>
        <w:rPr>
          <w:noProof/>
          <w:lang w:eastAsia="en-IE"/>
        </w:rPr>
      </w:pPr>
      <w:r>
        <w:rPr>
          <w:noProof/>
          <w:lang w:eastAsia="en-IE"/>
        </w:rPr>
        <w:t>The applicant and any person who made submissions or obser</w:t>
      </w:r>
      <w:r w:rsidR="002033A1">
        <w:rPr>
          <w:noProof/>
          <w:lang w:eastAsia="en-IE"/>
        </w:rPr>
        <w:t>v</w:t>
      </w:r>
      <w:r>
        <w:rPr>
          <w:noProof/>
          <w:lang w:eastAsia="en-IE"/>
        </w:rPr>
        <w:t>ations in writing to the Planning Authority in relation to the planning appli</w:t>
      </w:r>
      <w:r w:rsidR="002033A1">
        <w:rPr>
          <w:noProof/>
          <w:lang w:eastAsia="en-IE"/>
        </w:rPr>
        <w:t>c</w:t>
      </w:r>
      <w:r>
        <w:rPr>
          <w:noProof/>
          <w:lang w:eastAsia="en-IE"/>
        </w:rPr>
        <w:t>ation in accordance with Section 37(1) of the Planning &amp; Development Act 2000 (as amended), may appeal such a decision to An Bord Pleanala.</w:t>
      </w:r>
    </w:p>
    <w:p w14:paraId="24D489E8" w14:textId="77777777" w:rsidR="00AA75F4" w:rsidRDefault="00AA75F4">
      <w:pPr>
        <w:rPr>
          <w:noProof/>
          <w:lang w:eastAsia="en-IE"/>
        </w:rPr>
      </w:pPr>
    </w:p>
    <w:p w14:paraId="24D489E9" w14:textId="77777777" w:rsidR="002033A1" w:rsidRDefault="00AA75F4">
      <w:pPr>
        <w:rPr>
          <w:noProof/>
          <w:lang w:eastAsia="en-IE"/>
        </w:rPr>
      </w:pPr>
      <w:r>
        <w:rPr>
          <w:noProof/>
          <w:lang w:eastAsia="en-IE"/>
        </w:rPr>
        <w:t>A person may que</w:t>
      </w:r>
      <w:r w:rsidR="002033A1">
        <w:rPr>
          <w:noProof/>
          <w:lang w:eastAsia="en-IE"/>
        </w:rPr>
        <w:t>s</w:t>
      </w:r>
      <w:r>
        <w:rPr>
          <w:noProof/>
          <w:lang w:eastAsia="en-IE"/>
        </w:rPr>
        <w:t>tion the validity of any decision of the Planning Authority by way of an application for judicial review, under Order 84 of the Rules of the Superior Courts (S.I. No. 15 of 1986), in accordance with Section 50</w:t>
      </w:r>
      <w:r w:rsidR="002033A1">
        <w:rPr>
          <w:noProof/>
          <w:lang w:eastAsia="en-IE"/>
        </w:rPr>
        <w:t xml:space="preserve"> of the Planning &amp; Development Act 2000 (as amended).</w:t>
      </w:r>
    </w:p>
    <w:p w14:paraId="24D489EA" w14:textId="77777777" w:rsidR="00123541" w:rsidRDefault="00123541" w:rsidP="00123541">
      <w:pPr>
        <w:rPr>
          <w:noProof/>
          <w:lang w:eastAsia="en-IE"/>
        </w:rPr>
      </w:pPr>
    </w:p>
    <w:p w14:paraId="24D489EB" w14:textId="77777777" w:rsidR="00123541" w:rsidRDefault="00123541" w:rsidP="00123541">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14:paraId="24D489EC" w14:textId="77777777" w:rsidR="002033A1" w:rsidRDefault="002033A1">
      <w:pPr>
        <w:rPr>
          <w:noProof/>
          <w:lang w:eastAsia="en-IE"/>
        </w:rPr>
      </w:pPr>
    </w:p>
    <w:p w14:paraId="24D489ED" w14:textId="77777777" w:rsidR="002033A1" w:rsidRDefault="002033A1">
      <w:pPr>
        <w:rPr>
          <w:noProof/>
          <w:lang w:eastAsia="en-IE"/>
        </w:rPr>
      </w:pPr>
      <w:r>
        <w:rPr>
          <w:noProof/>
          <w:lang w:eastAsia="en-IE"/>
        </w:rPr>
        <w:t>I</w:t>
      </w:r>
      <w:r w:rsidR="00AA75F4">
        <w:rPr>
          <w:noProof/>
          <w:lang w:eastAsia="en-IE"/>
        </w:rPr>
        <w:t xml:space="preserve">nformation </w:t>
      </w:r>
      <w:r>
        <w:rPr>
          <w:noProof/>
          <w:lang w:eastAsia="en-IE"/>
        </w:rPr>
        <w:t xml:space="preserve">in relation to making of an appeal may be obtained from An Bord Pleanala’s website at </w:t>
      </w:r>
      <w:hyperlink r:id="rId9" w:history="1">
        <w:r w:rsidRPr="00741B9C">
          <w:rPr>
            <w:rStyle w:val="Hyperlink"/>
            <w:noProof/>
            <w:lang w:eastAsia="en-IE"/>
          </w:rPr>
          <w:t>www.pleanala.ie</w:t>
        </w:r>
      </w:hyperlink>
      <w:r>
        <w:rPr>
          <w:noProof/>
          <w:lang w:eastAsia="en-IE"/>
        </w:rPr>
        <w:t>.  Also refer to Section 50 of the Planning &amp; Developmen</w:t>
      </w:r>
      <w:r w:rsidR="00A303E3">
        <w:rPr>
          <w:noProof/>
          <w:lang w:eastAsia="en-IE"/>
        </w:rPr>
        <w:t>t</w:t>
      </w:r>
      <w:r>
        <w:rPr>
          <w:noProof/>
          <w:lang w:eastAsia="en-IE"/>
        </w:rPr>
        <w:t xml:space="preserve"> Act 2000 (as amended) by Sections 32 and 33 of the Planning &amp; Developmen</w:t>
      </w:r>
      <w:r w:rsidR="00A303E3">
        <w:rPr>
          <w:noProof/>
          <w:lang w:eastAsia="en-IE"/>
        </w:rPr>
        <w:t>t</w:t>
      </w:r>
      <w:r>
        <w:rPr>
          <w:noProof/>
          <w:lang w:eastAsia="en-IE"/>
        </w:rPr>
        <w:t xml:space="preserve"> Act 2010 in rel</w:t>
      </w:r>
      <w:r w:rsidR="00A303E3">
        <w:rPr>
          <w:noProof/>
          <w:lang w:eastAsia="en-IE"/>
        </w:rPr>
        <w:t>a</w:t>
      </w:r>
      <w:r>
        <w:rPr>
          <w:noProof/>
          <w:lang w:eastAsia="en-IE"/>
        </w:rPr>
        <w:t xml:space="preserve">tion to judicial review.  Information is also available from the Citizen’s Information Centre website at </w:t>
      </w:r>
      <w:hyperlink r:id="rId10" w:history="1">
        <w:r w:rsidRPr="00741B9C">
          <w:rPr>
            <w:rStyle w:val="Hyperlink"/>
            <w:noProof/>
            <w:lang w:eastAsia="en-IE"/>
          </w:rPr>
          <w:t>www.citizensinformation.ie</w:t>
        </w:r>
      </w:hyperlink>
      <w:r>
        <w:rPr>
          <w:noProof/>
          <w:lang w:eastAsia="en-IE"/>
        </w:rPr>
        <w:t>.</w:t>
      </w:r>
    </w:p>
    <w:p w14:paraId="24D489EE" w14:textId="77777777" w:rsidR="002033A1" w:rsidRDefault="002033A1">
      <w:pPr>
        <w:rPr>
          <w:noProof/>
          <w:lang w:eastAsia="en-IE"/>
        </w:rPr>
      </w:pPr>
    </w:p>
    <w:p w14:paraId="24D489EF" w14:textId="77777777" w:rsidR="000216EF" w:rsidRDefault="000216EF">
      <w:pPr>
        <w:rPr>
          <w:noProof/>
          <w:lang w:eastAsia="en-IE"/>
        </w:rPr>
      </w:pPr>
      <w:r>
        <w:rPr>
          <w:noProof/>
          <w:lang w:eastAsia="en-IE"/>
        </w:rPr>
        <w:br w:type="page"/>
      </w:r>
    </w:p>
    <w:p w14:paraId="24D489F0" w14:textId="77777777" w:rsidR="00C42E4F" w:rsidRDefault="00C42E4F">
      <w:pPr>
        <w:rPr>
          <w:noProof/>
          <w:lang w:eastAsia="en-IE"/>
        </w:rPr>
      </w:pPr>
      <w:bookmarkStart w:id="0" w:name="_GoBack"/>
      <w:bookmarkEnd w:id="0"/>
    </w:p>
    <w:p w14:paraId="24D489F1" w14:textId="77777777" w:rsidR="00C42E4F" w:rsidRDefault="00C42E4F">
      <w:pPr>
        <w:rPr>
          <w:noProof/>
          <w:lang w:eastAsia="en-IE"/>
        </w:rPr>
      </w:pPr>
    </w:p>
    <w:p w14:paraId="24D489F2" w14:textId="77777777" w:rsidR="00C42E4F" w:rsidRDefault="00C42E4F">
      <w:pPr>
        <w:rPr>
          <w:noProof/>
          <w:lang w:eastAsia="en-IE"/>
        </w:rPr>
      </w:pPr>
    </w:p>
    <w:p w14:paraId="24D489F3" w14:textId="77777777" w:rsidR="00C42E4F" w:rsidRDefault="00C42E4F">
      <w:pPr>
        <w:rPr>
          <w:noProof/>
          <w:lang w:eastAsia="en-IE"/>
        </w:rPr>
      </w:pPr>
    </w:p>
    <w:p w14:paraId="24D489F4" w14:textId="77777777" w:rsidR="00C42E4F" w:rsidRDefault="00C42E4F">
      <w:pPr>
        <w:rPr>
          <w:noProof/>
          <w:lang w:eastAsia="en-IE"/>
        </w:rPr>
      </w:pPr>
    </w:p>
    <w:p w14:paraId="24D489F5" w14:textId="77777777" w:rsidR="00C42E4F" w:rsidRDefault="00C42E4F">
      <w:pPr>
        <w:rPr>
          <w:noProof/>
          <w:lang w:eastAsia="en-IE"/>
        </w:rPr>
      </w:pPr>
    </w:p>
    <w:p w14:paraId="24D489F6" w14:textId="77777777" w:rsidR="008101CA" w:rsidRDefault="00312ABD">
      <w:r>
        <w:rPr>
          <w:noProof/>
          <w:lang w:val="en-GB" w:eastAsia="en-GB"/>
        </w:rPr>
        <w:drawing>
          <wp:inline distT="0" distB="0" distL="0" distR="0" wp14:anchorId="24D489F7" wp14:editId="24D489F8">
            <wp:extent cx="5731510" cy="310934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3109344"/>
                    </a:xfrm>
                    <a:prstGeom prst="rect">
                      <a:avLst/>
                    </a:prstGeom>
                    <a:noFill/>
                    <a:ln w="9525">
                      <a:noFill/>
                      <a:miter lim="800000"/>
                      <a:headEnd/>
                      <a:tailEnd/>
                    </a:ln>
                  </pic:spPr>
                </pic:pic>
              </a:graphicData>
            </a:graphic>
          </wp:inline>
        </w:drawing>
      </w:r>
    </w:p>
    <w:sectPr w:rsidR="008101CA" w:rsidSect="0081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BD"/>
    <w:rsid w:val="000216EF"/>
    <w:rsid w:val="000414A2"/>
    <w:rsid w:val="000761EE"/>
    <w:rsid w:val="0008185F"/>
    <w:rsid w:val="00093B2B"/>
    <w:rsid w:val="000B59FD"/>
    <w:rsid w:val="000C6265"/>
    <w:rsid w:val="000D075E"/>
    <w:rsid w:val="000F688B"/>
    <w:rsid w:val="00123541"/>
    <w:rsid w:val="00153A0A"/>
    <w:rsid w:val="0019741F"/>
    <w:rsid w:val="001E1879"/>
    <w:rsid w:val="002033A1"/>
    <w:rsid w:val="00243F8A"/>
    <w:rsid w:val="002A05F2"/>
    <w:rsid w:val="002A2ED4"/>
    <w:rsid w:val="002B024C"/>
    <w:rsid w:val="003024B3"/>
    <w:rsid w:val="00312ABD"/>
    <w:rsid w:val="0034162E"/>
    <w:rsid w:val="00341A26"/>
    <w:rsid w:val="003A40F6"/>
    <w:rsid w:val="004112C3"/>
    <w:rsid w:val="00423815"/>
    <w:rsid w:val="00465158"/>
    <w:rsid w:val="00472D2A"/>
    <w:rsid w:val="004B68D9"/>
    <w:rsid w:val="004C2E7F"/>
    <w:rsid w:val="004C3841"/>
    <w:rsid w:val="00530F2F"/>
    <w:rsid w:val="005503F3"/>
    <w:rsid w:val="005B076E"/>
    <w:rsid w:val="005D7898"/>
    <w:rsid w:val="00605943"/>
    <w:rsid w:val="00630DBA"/>
    <w:rsid w:val="006469D0"/>
    <w:rsid w:val="0074473F"/>
    <w:rsid w:val="007A56E7"/>
    <w:rsid w:val="00806D02"/>
    <w:rsid w:val="008101CA"/>
    <w:rsid w:val="0083238B"/>
    <w:rsid w:val="00852B7D"/>
    <w:rsid w:val="00872CAF"/>
    <w:rsid w:val="00883CE8"/>
    <w:rsid w:val="00895C59"/>
    <w:rsid w:val="00897431"/>
    <w:rsid w:val="008A27CA"/>
    <w:rsid w:val="008F4993"/>
    <w:rsid w:val="00940A71"/>
    <w:rsid w:val="009965B2"/>
    <w:rsid w:val="009C2C68"/>
    <w:rsid w:val="009C4326"/>
    <w:rsid w:val="009E0D4F"/>
    <w:rsid w:val="00A303E3"/>
    <w:rsid w:val="00AA239F"/>
    <w:rsid w:val="00AA6F9D"/>
    <w:rsid w:val="00AA75F4"/>
    <w:rsid w:val="00B71071"/>
    <w:rsid w:val="00B7645D"/>
    <w:rsid w:val="00C42E4F"/>
    <w:rsid w:val="00C56535"/>
    <w:rsid w:val="00C7673F"/>
    <w:rsid w:val="00D37D34"/>
    <w:rsid w:val="00D7091B"/>
    <w:rsid w:val="00DA4C82"/>
    <w:rsid w:val="00DB0435"/>
    <w:rsid w:val="00DB5C46"/>
    <w:rsid w:val="00DC433A"/>
    <w:rsid w:val="00E112F1"/>
    <w:rsid w:val="00EA6736"/>
    <w:rsid w:val="00EB4D14"/>
    <w:rsid w:val="00F50994"/>
    <w:rsid w:val="00F64993"/>
    <w:rsid w:val="00F83A56"/>
    <w:rsid w:val="00F868D2"/>
    <w:rsid w:val="00F962FC"/>
    <w:rsid w:val="00FC52C3"/>
    <w:rsid w:val="00FC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89D3"/>
  <w15:docId w15:val="{73F0B5EE-EBEB-448C-97BA-5B9BAD3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www.citizensinformation.ie" TargetMode="External"/><Relationship Id="rId4" Type="http://schemas.openxmlformats.org/officeDocument/2006/relationships/customXml" Target="../customXml/item4.xml"/><Relationship Id="rId9" Type="http://schemas.openxmlformats.org/officeDocument/2006/relationships/hyperlink" Target="http://www.plea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529EF93F754497ACA9430DED9ACB" ma:contentTypeVersion="3" ma:contentTypeDescription="Create a new document." ma:contentTypeScope="" ma:versionID="6468d5aa2a61df603640ce500505eb64">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6PMWCR4NC2HA-66186822-497</_dlc_DocId>
    <_dlc_DocIdUrl xmlns="98e94ad2-363a-4279-8990-d059c45db7f6">
      <Url>http://intranet/sites/planning/_layouts/15/DocIdRedir.aspx?ID=6PMWCR4NC2HA-66186822-497</Url>
      <Description>6PMWCR4NC2HA-66186822-497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6DFA-ABE7-4EF7-BD8F-2E0657C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BCB63-426A-438F-9A92-8C3B2ABD3D53}">
  <ds:schemaRefs>
    <ds:schemaRef ds:uri="http://schemas.microsoft.com/sharepoint/events"/>
  </ds:schemaRefs>
</ds:datastoreItem>
</file>

<file path=customXml/itemProps3.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4.xml><?xml version="1.0" encoding="utf-8"?>
<ds:datastoreItem xmlns:ds="http://schemas.openxmlformats.org/officeDocument/2006/customXml" ds:itemID="{3F959983-EC06-4ED6-BCC9-3EE39D3CCCA7}">
  <ds:schemaRefs>
    <ds:schemaRef ds:uri="http://schemas.microsoft.com/office/2006/metadata/properties"/>
    <ds:schemaRef ds:uri="http://schemas.microsoft.com/office/infopath/2007/PartnerControls"/>
    <ds:schemaRef ds:uri="98e94ad2-363a-4279-8990-d059c45db7f6"/>
  </ds:schemaRefs>
</ds:datastoreItem>
</file>

<file path=customXml/itemProps5.xml><?xml version="1.0" encoding="utf-8"?>
<ds:datastoreItem xmlns:ds="http://schemas.openxmlformats.org/officeDocument/2006/customXml" ds:itemID="{1C9675CC-48A1-4BF7-BE56-0E4219CE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Brona O'Kennedy</cp:lastModifiedBy>
  <cp:revision>4</cp:revision>
  <cp:lastPrinted>2021-05-25T11:39:00Z</cp:lastPrinted>
  <dcterms:created xsi:type="dcterms:W3CDTF">2021-05-25T10:15:00Z</dcterms:created>
  <dcterms:modified xsi:type="dcterms:W3CDTF">2021-05-25T11:39:00Z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0x0101009AD2529EF93F754497ACA9430DED9ACB</vt:lpwstr>
  </property>
  <property fmtid="{D5CDD505-2E9C-101B-9397-08002B2CF9AE}" pid="3" name="_dlc_DocIdItemGuid">
    <vt:lpwstr>efb80e68-e2c0-4818-828a-72e1513d87a5</vt:lpwstr>
  </property>
</Properties>
</file>