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AAAE" w14:textId="77777777" w:rsidR="000D075E" w:rsidRDefault="00341A26" w:rsidP="009965B2">
      <w:pPr>
        <w:jc w:val="center"/>
        <w:rPr>
          <w:b/>
          <w:noProof/>
          <w:sz w:val="24"/>
          <w:szCs w:val="24"/>
          <w:lang w:eastAsia="en-IE"/>
        </w:rPr>
      </w:pPr>
      <w:r>
        <w:rPr>
          <w:b/>
          <w:noProof/>
          <w:sz w:val="24"/>
          <w:szCs w:val="24"/>
          <w:lang w:eastAsia="en-IE"/>
        </w:rPr>
        <w:t>NOTICE IN ACCORDANCE WITH SECTION 10 – EC (PUBLIC PARTICIPATION) REGULATIONS 2010</w:t>
      </w:r>
    </w:p>
    <w:p w14:paraId="451EAAAF" w14:textId="77777777" w:rsidR="00341A26" w:rsidRDefault="00341A26" w:rsidP="009965B2">
      <w:pPr>
        <w:jc w:val="center"/>
        <w:rPr>
          <w:b/>
          <w:noProof/>
          <w:sz w:val="24"/>
          <w:szCs w:val="24"/>
          <w:lang w:eastAsia="en-IE"/>
        </w:rPr>
      </w:pPr>
    </w:p>
    <w:p w14:paraId="451EAAB0" w14:textId="77777777" w:rsidR="00341A26" w:rsidRDefault="00341A26" w:rsidP="009965B2">
      <w:pPr>
        <w:jc w:val="center"/>
        <w:rPr>
          <w:b/>
          <w:noProof/>
          <w:sz w:val="24"/>
          <w:szCs w:val="24"/>
          <w:lang w:eastAsia="en-IE"/>
        </w:rPr>
      </w:pPr>
      <w:r>
        <w:rPr>
          <w:b/>
          <w:noProof/>
          <w:sz w:val="24"/>
          <w:szCs w:val="24"/>
          <w:lang w:eastAsia="en-IE"/>
        </w:rPr>
        <w:t xml:space="preserve">EUROPEAN COMMUNITIES (PUBLIC PARTICIPATION) REGULATIONS 2010 </w:t>
      </w:r>
    </w:p>
    <w:p w14:paraId="451EAAB2" w14:textId="77777777" w:rsidR="00341A26" w:rsidRDefault="00341A26" w:rsidP="009965B2">
      <w:pPr>
        <w:jc w:val="center"/>
        <w:rPr>
          <w:b/>
          <w:noProof/>
          <w:sz w:val="24"/>
          <w:szCs w:val="24"/>
          <w:lang w:eastAsia="en-IE"/>
        </w:rPr>
      </w:pPr>
    </w:p>
    <w:p w14:paraId="451EAAB3" w14:textId="77777777" w:rsidR="00C42E4F" w:rsidRPr="009965B2" w:rsidRDefault="00C42E4F" w:rsidP="009965B2">
      <w:pPr>
        <w:jc w:val="center"/>
        <w:rPr>
          <w:b/>
          <w:noProof/>
          <w:sz w:val="24"/>
          <w:szCs w:val="24"/>
          <w:lang w:eastAsia="en-IE"/>
        </w:rPr>
      </w:pPr>
      <w:r w:rsidRPr="009965B2">
        <w:rPr>
          <w:b/>
          <w:noProof/>
          <w:sz w:val="24"/>
          <w:szCs w:val="24"/>
          <w:lang w:eastAsia="en-IE"/>
        </w:rPr>
        <w:t>DECISION ON PLANNING APPLI</w:t>
      </w:r>
      <w:r w:rsidR="00AA75F4" w:rsidRPr="009965B2">
        <w:rPr>
          <w:b/>
          <w:noProof/>
          <w:sz w:val="24"/>
          <w:szCs w:val="24"/>
          <w:lang w:eastAsia="en-IE"/>
        </w:rPr>
        <w:t>C</w:t>
      </w:r>
      <w:r w:rsidRPr="009965B2">
        <w:rPr>
          <w:b/>
          <w:noProof/>
          <w:sz w:val="24"/>
          <w:szCs w:val="24"/>
          <w:lang w:eastAsia="en-IE"/>
        </w:rPr>
        <w:t>ATION</w:t>
      </w:r>
      <w:r w:rsidR="00AA75F4" w:rsidRPr="009965B2">
        <w:rPr>
          <w:b/>
          <w:noProof/>
          <w:sz w:val="24"/>
          <w:szCs w:val="24"/>
          <w:lang w:eastAsia="en-IE"/>
        </w:rPr>
        <w:t>S ACCOMPANIED BY AN ENVIRONMENTAL IMPACT STATEMENT (EIS)</w:t>
      </w:r>
    </w:p>
    <w:p w14:paraId="451EAAB4" w14:textId="4C0045AA" w:rsidR="000216EF" w:rsidRDefault="000216EF">
      <w:pPr>
        <w:rPr>
          <w:noProof/>
          <w:lang w:eastAsia="en-IE"/>
        </w:rPr>
      </w:pPr>
    </w:p>
    <w:p w14:paraId="417D71EF" w14:textId="77777777" w:rsidR="00CF1F68" w:rsidRDefault="00CF1F68">
      <w:pPr>
        <w:rPr>
          <w:noProof/>
          <w:lang w:eastAsia="en-IE"/>
        </w:rPr>
      </w:pPr>
    </w:p>
    <w:p w14:paraId="451EAAB5" w14:textId="77777777" w:rsidR="000216EF" w:rsidRDefault="000216EF">
      <w:pPr>
        <w:rPr>
          <w:noProof/>
          <w:lang w:eastAsia="en-IE"/>
        </w:rPr>
      </w:pPr>
      <w:r>
        <w:rPr>
          <w:noProof/>
          <w:lang w:eastAsia="en-IE"/>
        </w:rPr>
        <w:t xml:space="preserve">In accordance with </w:t>
      </w:r>
      <w:r w:rsidR="00123541">
        <w:rPr>
          <w:noProof/>
          <w:lang w:eastAsia="en-IE"/>
        </w:rPr>
        <w:t xml:space="preserve">Section 10 </w:t>
      </w:r>
      <w:r>
        <w:rPr>
          <w:noProof/>
          <w:lang w:eastAsia="en-IE"/>
        </w:rPr>
        <w:t xml:space="preserve"> - EC (Public Participation)</w:t>
      </w:r>
      <w:r w:rsidR="00AA75F4">
        <w:rPr>
          <w:noProof/>
          <w:lang w:eastAsia="en-IE"/>
        </w:rPr>
        <w:t xml:space="preserve"> Regulations 2010, </w:t>
      </w:r>
      <w:r>
        <w:rPr>
          <w:noProof/>
          <w:lang w:eastAsia="en-IE"/>
        </w:rPr>
        <w:t xml:space="preserve">Waterford City &amp; County Council wishes to advise as follows :-  </w:t>
      </w:r>
    </w:p>
    <w:p w14:paraId="451EAAB6" w14:textId="77777777" w:rsidR="000216EF" w:rsidRDefault="000216EF">
      <w:pPr>
        <w:rPr>
          <w:noProof/>
          <w:lang w:eastAsia="en-IE"/>
        </w:rPr>
      </w:pPr>
    </w:p>
    <w:p w14:paraId="451EAAB8" w14:textId="04F68A4E" w:rsidR="002033A1" w:rsidRDefault="002033A1">
      <w:pPr>
        <w:rPr>
          <w:noProof/>
          <w:lang w:eastAsia="en-IE"/>
        </w:rPr>
      </w:pPr>
      <w:r w:rsidRPr="002076C2">
        <w:rPr>
          <w:b/>
          <w:bCs/>
          <w:noProof/>
          <w:lang w:eastAsia="en-IE"/>
        </w:rPr>
        <w:t>Planning Ref.</w:t>
      </w:r>
      <w:r w:rsidR="00CF1F68">
        <w:rPr>
          <w:b/>
          <w:bCs/>
          <w:noProof/>
          <w:lang w:eastAsia="en-IE"/>
        </w:rPr>
        <w:t xml:space="preserve"> </w:t>
      </w:r>
      <w:r w:rsidRPr="002076C2">
        <w:rPr>
          <w:b/>
          <w:bCs/>
          <w:noProof/>
          <w:lang w:eastAsia="en-IE"/>
        </w:rPr>
        <w:t>No. :</w:t>
      </w:r>
      <w:r>
        <w:rPr>
          <w:noProof/>
          <w:lang w:eastAsia="en-IE"/>
        </w:rPr>
        <w:tab/>
      </w:r>
      <w:r>
        <w:rPr>
          <w:noProof/>
          <w:lang w:eastAsia="en-IE"/>
        </w:rPr>
        <w:tab/>
      </w:r>
      <w:r w:rsidR="00653B3D">
        <w:rPr>
          <w:noProof/>
          <w:lang w:eastAsia="en-IE"/>
        </w:rPr>
        <w:t>2</w:t>
      </w:r>
      <w:r w:rsidR="00CF1F68">
        <w:rPr>
          <w:noProof/>
          <w:lang w:eastAsia="en-IE"/>
        </w:rPr>
        <w:t>2/178</w:t>
      </w:r>
    </w:p>
    <w:p w14:paraId="451EAAB9" w14:textId="77777777" w:rsidR="002033A1" w:rsidRDefault="002033A1">
      <w:pPr>
        <w:rPr>
          <w:noProof/>
          <w:lang w:eastAsia="en-IE"/>
        </w:rPr>
      </w:pPr>
    </w:p>
    <w:p w14:paraId="451EAABA" w14:textId="1E52E8B1" w:rsidR="002033A1" w:rsidRDefault="002033A1">
      <w:pPr>
        <w:rPr>
          <w:noProof/>
          <w:lang w:eastAsia="en-IE"/>
        </w:rPr>
      </w:pPr>
      <w:r w:rsidRPr="002076C2">
        <w:rPr>
          <w:b/>
          <w:bCs/>
          <w:noProof/>
          <w:lang w:eastAsia="en-IE"/>
        </w:rPr>
        <w:t>Applicant :</w:t>
      </w:r>
      <w:r>
        <w:rPr>
          <w:noProof/>
          <w:lang w:eastAsia="en-IE"/>
        </w:rPr>
        <w:tab/>
      </w:r>
      <w:r w:rsidR="002076C2">
        <w:rPr>
          <w:noProof/>
          <w:lang w:eastAsia="en-IE"/>
        </w:rPr>
        <w:tab/>
      </w:r>
      <w:r w:rsidR="002076C2">
        <w:rPr>
          <w:noProof/>
          <w:lang w:eastAsia="en-IE"/>
        </w:rPr>
        <w:tab/>
      </w:r>
      <w:r w:rsidR="00CF1F68">
        <w:rPr>
          <w:noProof/>
          <w:lang w:eastAsia="en-IE"/>
        </w:rPr>
        <w:t>TBEB Ltd</w:t>
      </w:r>
    </w:p>
    <w:p w14:paraId="451EAABB" w14:textId="77777777" w:rsidR="002033A1" w:rsidRDefault="002033A1">
      <w:pPr>
        <w:rPr>
          <w:noProof/>
          <w:lang w:eastAsia="en-IE"/>
        </w:rPr>
      </w:pPr>
    </w:p>
    <w:p w14:paraId="451EAABC" w14:textId="3F51880E" w:rsidR="002033A1" w:rsidRPr="00CF1F68" w:rsidRDefault="002033A1" w:rsidP="00CF1F68">
      <w:pPr>
        <w:ind w:left="2880" w:hanging="2880"/>
        <w:rPr>
          <w:rFonts w:cstheme="minorHAnsi"/>
          <w:noProof/>
          <w:lang w:eastAsia="en-IE"/>
        </w:rPr>
      </w:pPr>
      <w:r w:rsidRPr="002076C2">
        <w:rPr>
          <w:b/>
          <w:bCs/>
          <w:noProof/>
          <w:lang w:eastAsia="en-IE"/>
        </w:rPr>
        <w:t>Development :</w:t>
      </w:r>
      <w:r w:rsidRPr="002076C2">
        <w:rPr>
          <w:b/>
          <w:bCs/>
          <w:noProof/>
          <w:lang w:eastAsia="en-IE"/>
        </w:rPr>
        <w:tab/>
      </w:r>
      <w:r w:rsidR="00CF1F68" w:rsidRPr="00CF1F68">
        <w:rPr>
          <w:noProof/>
          <w:lang w:eastAsia="en-IE"/>
        </w:rPr>
        <w:t>the Restoration of a disused rock and gravel quarry comprising some 3.26 hectares to agricultural use using imported inert soil and stone classified as Article 27 by-products of the construction industry. It is proposed to import some 270,000m3 of that material over a period of 5 years. The application is accompanied by an Environmental Impact Assessment Report (EIAR) and a screening report for Appropriate Assessment (AA).</w:t>
      </w:r>
    </w:p>
    <w:p w14:paraId="451EAABD" w14:textId="77777777" w:rsidR="002033A1" w:rsidRPr="002076C2" w:rsidRDefault="002033A1">
      <w:pPr>
        <w:rPr>
          <w:rFonts w:cstheme="minorHAnsi"/>
          <w:noProof/>
          <w:lang w:eastAsia="en-IE"/>
        </w:rPr>
      </w:pPr>
    </w:p>
    <w:p w14:paraId="451EAABE" w14:textId="35DD46EC" w:rsidR="002033A1" w:rsidRDefault="002033A1">
      <w:pPr>
        <w:rPr>
          <w:noProof/>
          <w:lang w:eastAsia="en-IE"/>
        </w:rPr>
      </w:pPr>
      <w:r w:rsidRPr="002076C2">
        <w:rPr>
          <w:b/>
          <w:bCs/>
          <w:noProof/>
          <w:lang w:eastAsia="en-IE"/>
        </w:rPr>
        <w:t>Location of Development</w:t>
      </w:r>
      <w:r>
        <w:rPr>
          <w:noProof/>
          <w:lang w:eastAsia="en-IE"/>
        </w:rPr>
        <w:t xml:space="preserve"> :</w:t>
      </w:r>
      <w:r w:rsidR="002076C2">
        <w:rPr>
          <w:noProof/>
          <w:lang w:eastAsia="en-IE"/>
        </w:rPr>
        <w:t xml:space="preserve"> </w:t>
      </w:r>
      <w:r w:rsidR="00CF1F68">
        <w:rPr>
          <w:noProof/>
          <w:lang w:eastAsia="en-IE"/>
        </w:rPr>
        <w:tab/>
      </w:r>
      <w:r w:rsidR="00CF1F68" w:rsidRPr="00CF1F68">
        <w:rPr>
          <w:noProof/>
          <w:lang w:eastAsia="en-IE"/>
        </w:rPr>
        <w:t>Powersknock, Kilmeaden, County Waterford</w:t>
      </w:r>
    </w:p>
    <w:p w14:paraId="451EAABF" w14:textId="01247927" w:rsidR="002033A1" w:rsidRDefault="002033A1">
      <w:pPr>
        <w:rPr>
          <w:noProof/>
          <w:lang w:eastAsia="en-IE"/>
        </w:rPr>
      </w:pPr>
    </w:p>
    <w:p w14:paraId="6F488416" w14:textId="77777777" w:rsidR="00CF1F68" w:rsidRDefault="00CF1F68">
      <w:pPr>
        <w:rPr>
          <w:noProof/>
          <w:lang w:eastAsia="en-IE"/>
        </w:rPr>
      </w:pPr>
    </w:p>
    <w:p w14:paraId="451EAAC0" w14:textId="4F7F2E7F" w:rsidR="002033A1" w:rsidRDefault="002033A1">
      <w:pPr>
        <w:rPr>
          <w:noProof/>
          <w:lang w:eastAsia="en-IE"/>
        </w:rPr>
      </w:pPr>
      <w:r>
        <w:rPr>
          <w:noProof/>
          <w:lang w:eastAsia="en-IE"/>
        </w:rPr>
        <w:t>Waterford City &amp; County Council made a decision to GRANT planning permission for the above develoment on</w:t>
      </w:r>
      <w:r w:rsidR="002076C2">
        <w:rPr>
          <w:noProof/>
          <w:lang w:eastAsia="en-IE"/>
        </w:rPr>
        <w:t xml:space="preserve"> </w:t>
      </w:r>
      <w:r>
        <w:rPr>
          <w:noProof/>
          <w:lang w:eastAsia="en-IE"/>
        </w:rPr>
        <w:t>the</w:t>
      </w:r>
      <w:r w:rsidR="00A303E3">
        <w:rPr>
          <w:noProof/>
          <w:lang w:eastAsia="en-IE"/>
        </w:rPr>
        <w:t xml:space="preserve"> </w:t>
      </w:r>
      <w:r w:rsidR="00CF1F68">
        <w:rPr>
          <w:noProof/>
          <w:lang w:eastAsia="en-IE"/>
        </w:rPr>
        <w:t>7</w:t>
      </w:r>
      <w:r w:rsidR="00CF1F68" w:rsidRPr="00CF1F68">
        <w:rPr>
          <w:noProof/>
          <w:vertAlign w:val="superscript"/>
          <w:lang w:eastAsia="en-IE"/>
        </w:rPr>
        <w:t>th</w:t>
      </w:r>
      <w:r w:rsidR="00CF1F68">
        <w:rPr>
          <w:noProof/>
          <w:lang w:eastAsia="en-IE"/>
        </w:rPr>
        <w:t xml:space="preserve"> October 2022</w:t>
      </w:r>
    </w:p>
    <w:p w14:paraId="451EAAC1" w14:textId="77777777" w:rsidR="002033A1" w:rsidRDefault="002033A1">
      <w:pPr>
        <w:rPr>
          <w:noProof/>
          <w:lang w:eastAsia="en-IE"/>
        </w:rPr>
      </w:pPr>
    </w:p>
    <w:p w14:paraId="451EAAC2" w14:textId="77777777" w:rsidR="00AA75F4" w:rsidRDefault="00AA75F4">
      <w:pPr>
        <w:rPr>
          <w:noProof/>
          <w:lang w:eastAsia="en-IE"/>
        </w:rPr>
      </w:pPr>
      <w:r>
        <w:rPr>
          <w:noProof/>
          <w:lang w:eastAsia="en-IE"/>
        </w:rPr>
        <w:t>The applicant and any person who made submissions or obser</w:t>
      </w:r>
      <w:r w:rsidR="002033A1">
        <w:rPr>
          <w:noProof/>
          <w:lang w:eastAsia="en-IE"/>
        </w:rPr>
        <w:t>v</w:t>
      </w:r>
      <w:r>
        <w:rPr>
          <w:noProof/>
          <w:lang w:eastAsia="en-IE"/>
        </w:rPr>
        <w:t>ations in writing to the Planning Authority in relation to the planning appli</w:t>
      </w:r>
      <w:r w:rsidR="002033A1">
        <w:rPr>
          <w:noProof/>
          <w:lang w:eastAsia="en-IE"/>
        </w:rPr>
        <w:t>c</w:t>
      </w:r>
      <w:r>
        <w:rPr>
          <w:noProof/>
          <w:lang w:eastAsia="en-IE"/>
        </w:rPr>
        <w:t>ation in accordance with Section 37(1) of the Planning &amp; Development Act 2000 (as amended), may appeal such a decision to An Bord Pleanala.</w:t>
      </w:r>
    </w:p>
    <w:p w14:paraId="451EAAC3" w14:textId="77777777" w:rsidR="00AA75F4" w:rsidRDefault="00AA75F4">
      <w:pPr>
        <w:rPr>
          <w:noProof/>
          <w:lang w:eastAsia="en-IE"/>
        </w:rPr>
      </w:pPr>
    </w:p>
    <w:p w14:paraId="451EAAC4" w14:textId="77777777" w:rsidR="002033A1" w:rsidRDefault="00AA75F4">
      <w:pPr>
        <w:rPr>
          <w:noProof/>
          <w:lang w:eastAsia="en-IE"/>
        </w:rPr>
      </w:pPr>
      <w:r>
        <w:rPr>
          <w:noProof/>
          <w:lang w:eastAsia="en-IE"/>
        </w:rPr>
        <w:t>A person may que</w:t>
      </w:r>
      <w:r w:rsidR="002033A1">
        <w:rPr>
          <w:noProof/>
          <w:lang w:eastAsia="en-IE"/>
        </w:rPr>
        <w:t>s</w:t>
      </w:r>
      <w:r>
        <w:rPr>
          <w:noProof/>
          <w:lang w:eastAsia="en-IE"/>
        </w:rPr>
        <w:t>tion the validity of any decision of the Planning Authority by way of an application for judicial review, under Order 84 of the Rules of the Superior Courts (S.I. No. 15 of 1986), in accordance with Section 50</w:t>
      </w:r>
      <w:r w:rsidR="002033A1">
        <w:rPr>
          <w:noProof/>
          <w:lang w:eastAsia="en-IE"/>
        </w:rPr>
        <w:t xml:space="preserve"> of the Planning &amp; Development Act 2000 (as amended).</w:t>
      </w:r>
    </w:p>
    <w:p w14:paraId="451EAAC5" w14:textId="77777777" w:rsidR="00123541" w:rsidRDefault="00123541" w:rsidP="00123541">
      <w:pPr>
        <w:rPr>
          <w:noProof/>
          <w:lang w:eastAsia="en-IE"/>
        </w:rPr>
      </w:pPr>
    </w:p>
    <w:p w14:paraId="451EAAC6" w14:textId="77777777" w:rsidR="00123541" w:rsidRDefault="00123541" w:rsidP="00123541">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14:paraId="451EAAC7" w14:textId="77777777" w:rsidR="002033A1" w:rsidRDefault="002033A1">
      <w:pPr>
        <w:rPr>
          <w:noProof/>
          <w:lang w:eastAsia="en-IE"/>
        </w:rPr>
      </w:pPr>
    </w:p>
    <w:p w14:paraId="451EAACA" w14:textId="53853D6A" w:rsidR="000216EF" w:rsidRDefault="002033A1">
      <w:pPr>
        <w:rPr>
          <w:noProof/>
          <w:lang w:eastAsia="en-IE"/>
        </w:rPr>
      </w:pPr>
      <w:r>
        <w:rPr>
          <w:noProof/>
          <w:lang w:eastAsia="en-IE"/>
        </w:rPr>
        <w:t>I</w:t>
      </w:r>
      <w:r w:rsidR="00AA75F4">
        <w:rPr>
          <w:noProof/>
          <w:lang w:eastAsia="en-IE"/>
        </w:rPr>
        <w:t xml:space="preserve">nformation </w:t>
      </w:r>
      <w:r>
        <w:rPr>
          <w:noProof/>
          <w:lang w:eastAsia="en-IE"/>
        </w:rPr>
        <w:t xml:space="preserve">in relation to making of an appeal may be obtained from An Bord Pleanala’s website at </w:t>
      </w:r>
      <w:hyperlink r:id="rId10" w:history="1">
        <w:r w:rsidRPr="00741B9C">
          <w:rPr>
            <w:rStyle w:val="Hyperlink"/>
            <w:noProof/>
            <w:lang w:eastAsia="en-IE"/>
          </w:rPr>
          <w:t>www.pleanala.ie</w:t>
        </w:r>
      </w:hyperlink>
      <w:r>
        <w:rPr>
          <w:noProof/>
          <w:lang w:eastAsia="en-IE"/>
        </w:rPr>
        <w:t>.  Also refer to Section 50 of the Planning &amp; Developmen</w:t>
      </w:r>
      <w:r w:rsidR="00A303E3">
        <w:rPr>
          <w:noProof/>
          <w:lang w:eastAsia="en-IE"/>
        </w:rPr>
        <w:t>t</w:t>
      </w:r>
      <w:r>
        <w:rPr>
          <w:noProof/>
          <w:lang w:eastAsia="en-IE"/>
        </w:rPr>
        <w:t xml:space="preserve"> Act 2000 (as amended) by Sections 32 and 33 of the Planning &amp; Developmen</w:t>
      </w:r>
      <w:r w:rsidR="00A303E3">
        <w:rPr>
          <w:noProof/>
          <w:lang w:eastAsia="en-IE"/>
        </w:rPr>
        <w:t>t</w:t>
      </w:r>
      <w:r>
        <w:rPr>
          <w:noProof/>
          <w:lang w:eastAsia="en-IE"/>
        </w:rPr>
        <w:t xml:space="preserve"> Act 2010 in rel</w:t>
      </w:r>
      <w:r w:rsidR="00A303E3">
        <w:rPr>
          <w:noProof/>
          <w:lang w:eastAsia="en-IE"/>
        </w:rPr>
        <w:t>a</w:t>
      </w:r>
      <w:r>
        <w:rPr>
          <w:noProof/>
          <w:lang w:eastAsia="en-IE"/>
        </w:rPr>
        <w:t xml:space="preserve">tion to judicial review.  Information is also available from the Citizen’s Information Centre website at </w:t>
      </w:r>
      <w:hyperlink r:id="rId11" w:history="1">
        <w:r w:rsidRPr="00741B9C">
          <w:rPr>
            <w:rStyle w:val="Hyperlink"/>
            <w:noProof/>
            <w:lang w:eastAsia="en-IE"/>
          </w:rPr>
          <w:t>www.citizensinformation.ie</w:t>
        </w:r>
      </w:hyperlink>
      <w:r>
        <w:rPr>
          <w:noProof/>
          <w:lang w:eastAsia="en-IE"/>
        </w:rPr>
        <w:t>.</w:t>
      </w:r>
    </w:p>
    <w:sectPr w:rsidR="000216EF" w:rsidSect="00810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F317" w14:textId="77777777" w:rsidR="006A36BB" w:rsidRDefault="006A36BB" w:rsidP="002076C2">
      <w:r>
        <w:separator/>
      </w:r>
    </w:p>
  </w:endnote>
  <w:endnote w:type="continuationSeparator" w:id="0">
    <w:p w14:paraId="79552F21" w14:textId="77777777" w:rsidR="006A36BB" w:rsidRDefault="006A36BB" w:rsidP="002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4B29" w14:textId="77777777" w:rsidR="006A36BB" w:rsidRDefault="006A36BB" w:rsidP="002076C2">
      <w:r>
        <w:separator/>
      </w:r>
    </w:p>
  </w:footnote>
  <w:footnote w:type="continuationSeparator" w:id="0">
    <w:p w14:paraId="67DB4F5F" w14:textId="77777777" w:rsidR="006A36BB" w:rsidRDefault="006A36BB" w:rsidP="0020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ABD"/>
    <w:rsid w:val="000216EF"/>
    <w:rsid w:val="000414A2"/>
    <w:rsid w:val="000761EE"/>
    <w:rsid w:val="0008185F"/>
    <w:rsid w:val="00093B2B"/>
    <w:rsid w:val="000B59FD"/>
    <w:rsid w:val="000C6265"/>
    <w:rsid w:val="000D075E"/>
    <w:rsid w:val="000F688B"/>
    <w:rsid w:val="00123541"/>
    <w:rsid w:val="00153A0A"/>
    <w:rsid w:val="0019741F"/>
    <w:rsid w:val="001E1879"/>
    <w:rsid w:val="002033A1"/>
    <w:rsid w:val="002076C2"/>
    <w:rsid w:val="00243F8A"/>
    <w:rsid w:val="002A05F2"/>
    <w:rsid w:val="002B024C"/>
    <w:rsid w:val="003024B3"/>
    <w:rsid w:val="00312ABD"/>
    <w:rsid w:val="0034162E"/>
    <w:rsid w:val="00341A26"/>
    <w:rsid w:val="003A40F6"/>
    <w:rsid w:val="004112C3"/>
    <w:rsid w:val="00423815"/>
    <w:rsid w:val="00465158"/>
    <w:rsid w:val="00472D2A"/>
    <w:rsid w:val="004964A9"/>
    <w:rsid w:val="004B68D9"/>
    <w:rsid w:val="004C2E7F"/>
    <w:rsid w:val="004C3841"/>
    <w:rsid w:val="00530F2F"/>
    <w:rsid w:val="005503F3"/>
    <w:rsid w:val="005B076E"/>
    <w:rsid w:val="005D7898"/>
    <w:rsid w:val="00605943"/>
    <w:rsid w:val="00630DBA"/>
    <w:rsid w:val="006469D0"/>
    <w:rsid w:val="00653B3D"/>
    <w:rsid w:val="006A36BB"/>
    <w:rsid w:val="0074473F"/>
    <w:rsid w:val="007A56E7"/>
    <w:rsid w:val="00806D02"/>
    <w:rsid w:val="008101CA"/>
    <w:rsid w:val="0083238B"/>
    <w:rsid w:val="00852B7D"/>
    <w:rsid w:val="00872CAF"/>
    <w:rsid w:val="00883CE8"/>
    <w:rsid w:val="00895C59"/>
    <w:rsid w:val="00897431"/>
    <w:rsid w:val="008A27CA"/>
    <w:rsid w:val="008F4993"/>
    <w:rsid w:val="009965B2"/>
    <w:rsid w:val="009C2C68"/>
    <w:rsid w:val="009C4326"/>
    <w:rsid w:val="009E0D4F"/>
    <w:rsid w:val="00A303E3"/>
    <w:rsid w:val="00AA239F"/>
    <w:rsid w:val="00AA6F9D"/>
    <w:rsid w:val="00AA75F4"/>
    <w:rsid w:val="00C42E4F"/>
    <w:rsid w:val="00C56535"/>
    <w:rsid w:val="00C7673F"/>
    <w:rsid w:val="00CF1F68"/>
    <w:rsid w:val="00D37D34"/>
    <w:rsid w:val="00D7091B"/>
    <w:rsid w:val="00DA4C82"/>
    <w:rsid w:val="00DB0435"/>
    <w:rsid w:val="00DB5C46"/>
    <w:rsid w:val="00DC433A"/>
    <w:rsid w:val="00E112F1"/>
    <w:rsid w:val="00EA6736"/>
    <w:rsid w:val="00EB4D14"/>
    <w:rsid w:val="00F50994"/>
    <w:rsid w:val="00F64993"/>
    <w:rsid w:val="00F83A56"/>
    <w:rsid w:val="00F868D2"/>
    <w:rsid w:val="00F962FC"/>
    <w:rsid w:val="00FC52C3"/>
    <w:rsid w:val="00FC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AAAE"/>
  <w15:docId w15:val="{B8ADCC12-2692-4E1E-B217-79F03E2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 w:type="paragraph" w:styleId="Header">
    <w:name w:val="header"/>
    <w:basedOn w:val="Normal"/>
    <w:link w:val="HeaderChar"/>
    <w:uiPriority w:val="99"/>
    <w:unhideWhenUsed/>
    <w:rsid w:val="002076C2"/>
    <w:pPr>
      <w:tabs>
        <w:tab w:val="center" w:pos="4513"/>
        <w:tab w:val="right" w:pos="9026"/>
      </w:tabs>
    </w:pPr>
  </w:style>
  <w:style w:type="character" w:customStyle="1" w:styleId="HeaderChar">
    <w:name w:val="Header Char"/>
    <w:basedOn w:val="DefaultParagraphFont"/>
    <w:link w:val="Header"/>
    <w:uiPriority w:val="99"/>
    <w:rsid w:val="002076C2"/>
  </w:style>
  <w:style w:type="paragraph" w:styleId="Footer">
    <w:name w:val="footer"/>
    <w:basedOn w:val="Normal"/>
    <w:link w:val="FooterChar"/>
    <w:uiPriority w:val="99"/>
    <w:unhideWhenUsed/>
    <w:rsid w:val="002076C2"/>
    <w:pPr>
      <w:tabs>
        <w:tab w:val="center" w:pos="4513"/>
        <w:tab w:val="right" w:pos="9026"/>
      </w:tabs>
    </w:pPr>
  </w:style>
  <w:style w:type="character" w:customStyle="1" w:styleId="FooterChar">
    <w:name w:val="Footer Char"/>
    <w:basedOn w:val="DefaultParagraphFont"/>
    <w:link w:val="Footer"/>
    <w:uiPriority w:val="99"/>
    <w:rsid w:val="0020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information.ie" TargetMode="External"/><Relationship Id="rId5" Type="http://schemas.openxmlformats.org/officeDocument/2006/relationships/styles" Target="styles.xml"/><Relationship Id="rId10" Type="http://schemas.openxmlformats.org/officeDocument/2006/relationships/hyperlink" Target="http://www.pleanala.i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6PMWCR4NC2HA-66186822-497</_dlc_DocId>
    <_dlc_DocIdUrl xmlns="98e94ad2-363a-4279-8990-d059c45db7f6">
      <Url>http://intranet/sites/planning/_layouts/15/DocIdRedir.aspx?ID=6PMWCR4NC2HA-66186822-497</Url>
      <Description>6PMWCR4NC2HA-66186822-497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2529EF93F754497ACA9430DED9ACB" ma:contentTypeVersion="3" ma:contentTypeDescription="Create a new document." ma:contentTypeScope="" ma:versionID="6468d5aa2a61df603640ce500505eb64">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2.xml><?xml version="1.0" encoding="utf-8"?>
<ds:datastoreItem xmlns:ds="http://schemas.openxmlformats.org/officeDocument/2006/customXml" ds:itemID="{3F959983-EC06-4ED6-BCC9-3EE39D3CCCA7}">
  <ds:schemaRefs>
    <ds:schemaRef ds:uri="http://schemas.microsoft.com/office/2006/metadata/properties"/>
    <ds:schemaRef ds:uri="http://schemas.microsoft.com/office/infopath/2007/PartnerControls"/>
    <ds:schemaRef ds:uri="98e94ad2-363a-4279-8990-d059c45db7f6"/>
  </ds:schemaRefs>
</ds:datastoreItem>
</file>

<file path=customXml/itemProps3.xml><?xml version="1.0" encoding="utf-8"?>
<ds:datastoreItem xmlns:ds="http://schemas.openxmlformats.org/officeDocument/2006/customXml" ds:itemID="{2CAA6DFA-ABE7-4EF7-BD8F-2E0657C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BCB63-426A-438F-9A92-8C3B2ABD3D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Gerard Mulhall</cp:lastModifiedBy>
  <cp:revision>3</cp:revision>
  <cp:lastPrinted>2022-06-02T12:09:00Z</cp:lastPrinted>
  <dcterms:created xsi:type="dcterms:W3CDTF">2022-10-06T10:57:00Z</dcterms:created>
  <dcterms:modified xsi:type="dcterms:W3CDTF">2022-10-06T11:04:00Z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0x0101009AD2529EF93F754497ACA9430DED9ACB</vt:lpwstr>
  </property>
  <property fmtid="{D5CDD505-2E9C-101B-9397-08002B2CF9AE}" pid="3" name="_dlc_DocIdItemGuid">
    <vt:lpwstr>efb80e68-e2c0-4818-828a-72e1513d87a5</vt:lpwstr>
  </property>
</Properties>
</file>