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2"/>
        <w:gridCol w:w="339"/>
        <w:gridCol w:w="5925"/>
      </w:tblGrid>
      <w:tr w:rsidR="00A901CB" w14:paraId="2C39BA81" w14:textId="77777777" w:rsidTr="004644E7">
        <w:tc>
          <w:tcPr>
            <w:tcW w:w="4192" w:type="dxa"/>
          </w:tcPr>
          <w:p w14:paraId="6003C5E6" w14:textId="11A1A9E7" w:rsidR="00A901CB" w:rsidRDefault="00A901CB" w:rsidP="00445B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20"/>
                <w:szCs w:val="20"/>
                <w:u w:val="single"/>
              </w:rPr>
            </w:pPr>
            <w:r w:rsidRPr="00A901CB">
              <w:rPr>
                <w:rFonts w:cstheme="minorHAnsi"/>
                <w:noProof/>
                <w:color w:val="0000FF"/>
                <w:sz w:val="16"/>
                <w:szCs w:val="16"/>
                <w:lang w:eastAsia="en-IE"/>
              </w:rPr>
              <w:drawing>
                <wp:inline distT="0" distB="0" distL="0" distR="0" wp14:anchorId="01FFC65C" wp14:editId="4C6956D1">
                  <wp:extent cx="2381250" cy="658232"/>
                  <wp:effectExtent l="19050" t="0" r="0" b="0"/>
                  <wp:docPr id="19" name="webImgShrinked" descr="Pictur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ImgShrinked" descr="Pictur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58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dxa"/>
          </w:tcPr>
          <w:p w14:paraId="0DA5AAB2" w14:textId="77777777" w:rsidR="00A901CB" w:rsidRDefault="00A901CB" w:rsidP="00A901CB">
            <w:pPr>
              <w:autoSpaceDE w:val="0"/>
              <w:autoSpaceDN w:val="0"/>
              <w:adjustRightInd w:val="0"/>
              <w:ind w:left="2880" w:firstLine="720"/>
              <w:rPr>
                <w:rFonts w:cstheme="minorHAnsi"/>
                <w:b/>
                <w:bCs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5925" w:type="dxa"/>
          </w:tcPr>
          <w:p w14:paraId="41D2A616" w14:textId="493A679E" w:rsidR="00A901CB" w:rsidRPr="0030050C" w:rsidRDefault="00A901CB" w:rsidP="004644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65B0"/>
                <w:sz w:val="36"/>
                <w:szCs w:val="36"/>
                <w:u w:val="single"/>
              </w:rPr>
            </w:pPr>
            <w:r w:rsidRPr="0030050C">
              <w:rPr>
                <w:rFonts w:cstheme="minorHAnsi"/>
                <w:b/>
                <w:bCs/>
                <w:color w:val="0065B0"/>
                <w:sz w:val="36"/>
                <w:szCs w:val="36"/>
                <w:u w:val="single"/>
              </w:rPr>
              <w:t>TRAFFIC OFFENCE APPEAL FORM</w:t>
            </w:r>
          </w:p>
          <w:p w14:paraId="0DF62BD9" w14:textId="77777777" w:rsidR="0030050C" w:rsidRPr="0030050C" w:rsidRDefault="0030050C" w:rsidP="003005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Post: </w:t>
            </w:r>
            <w:r w:rsidR="006B73A1" w:rsidRPr="0030050C">
              <w:rPr>
                <w:rFonts w:cstheme="minorHAnsi"/>
                <w:sz w:val="20"/>
                <w:szCs w:val="20"/>
              </w:rPr>
              <w:t>Traffic Management Section, Menapia Building,</w:t>
            </w:r>
          </w:p>
          <w:p w14:paraId="4B4626E7" w14:textId="614ACF0E" w:rsidR="006B73A1" w:rsidRPr="0030050C" w:rsidRDefault="006B73A1" w:rsidP="003005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0050C">
              <w:rPr>
                <w:rFonts w:cstheme="minorHAnsi"/>
                <w:sz w:val="20"/>
                <w:szCs w:val="20"/>
              </w:rPr>
              <w:t>Waterford City &amp; County Council</w:t>
            </w:r>
          </w:p>
          <w:p w14:paraId="09ABCCD0" w14:textId="4117E6FC" w:rsidR="006B73A1" w:rsidRPr="0030050C" w:rsidRDefault="006B73A1" w:rsidP="006B73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0050C">
              <w:rPr>
                <w:rFonts w:cstheme="minorHAnsi"/>
                <w:sz w:val="20"/>
                <w:szCs w:val="20"/>
              </w:rPr>
              <w:t>The Mall, Waterford</w:t>
            </w:r>
          </w:p>
          <w:p w14:paraId="4D0524DE" w14:textId="149E2CE7" w:rsidR="0030050C" w:rsidRDefault="0030050C" w:rsidP="006B73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050C">
              <w:rPr>
                <w:rFonts w:cstheme="minorHAnsi"/>
                <w:b/>
                <w:bCs/>
                <w:sz w:val="20"/>
                <w:szCs w:val="20"/>
              </w:rPr>
              <w:t xml:space="preserve">Email: </w:t>
            </w:r>
            <w:hyperlink r:id="rId14" w:history="1">
              <w:r w:rsidR="00E93799" w:rsidRPr="00460B1B">
                <w:rPr>
                  <w:rStyle w:val="Hyperlink"/>
                  <w:rFonts w:cstheme="minorHAnsi"/>
                  <w:sz w:val="20"/>
                  <w:szCs w:val="20"/>
                </w:rPr>
                <w:t>trafficfines@waterfordcouncil.ie</w:t>
              </w:r>
            </w:hyperlink>
          </w:p>
          <w:p w14:paraId="532C6842" w14:textId="7B2F4CCB" w:rsidR="0030050C" w:rsidRDefault="0030050C" w:rsidP="006B73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Phone: </w:t>
            </w:r>
            <w:r w:rsidRPr="0030050C">
              <w:rPr>
                <w:rFonts w:cstheme="minorHAnsi"/>
                <w:sz w:val="20"/>
                <w:szCs w:val="20"/>
              </w:rPr>
              <w:t>0818 10 20 20</w:t>
            </w:r>
          </w:p>
          <w:p w14:paraId="0BCC0072" w14:textId="497BB041" w:rsidR="00A901CB" w:rsidRPr="00A901CB" w:rsidRDefault="00A901CB" w:rsidP="00A901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</w:tr>
    </w:tbl>
    <w:p w14:paraId="569EA9B0" w14:textId="56899205" w:rsidR="00352353" w:rsidRPr="00A901CB" w:rsidRDefault="00352353" w:rsidP="005D7D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5D5683" w14:paraId="57E442CB" w14:textId="77777777" w:rsidTr="005D5683">
        <w:tc>
          <w:tcPr>
            <w:tcW w:w="3114" w:type="dxa"/>
          </w:tcPr>
          <w:p w14:paraId="3DC58035" w14:textId="24FF65A7" w:rsidR="005D5683" w:rsidRDefault="005D5683" w:rsidP="005D7D0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Fine </w:t>
            </w:r>
            <w:r w:rsidR="008543A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Notice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No.:</w:t>
            </w:r>
          </w:p>
        </w:tc>
        <w:tc>
          <w:tcPr>
            <w:tcW w:w="7342" w:type="dxa"/>
          </w:tcPr>
          <w:p w14:paraId="6879E915" w14:textId="77777777" w:rsidR="005D5683" w:rsidRDefault="005D5683" w:rsidP="005D7D0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5CD44EEA" w14:textId="76B3BD81" w:rsidR="005D5683" w:rsidRDefault="005D5683" w:rsidP="005D7D0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5683" w14:paraId="54E72D2F" w14:textId="77777777" w:rsidTr="005D5683">
        <w:tc>
          <w:tcPr>
            <w:tcW w:w="3114" w:type="dxa"/>
          </w:tcPr>
          <w:p w14:paraId="6AE35324" w14:textId="5C55B4C1" w:rsidR="005D5683" w:rsidRDefault="005D5683" w:rsidP="005D7D0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Vehicle Registration No.</w:t>
            </w:r>
          </w:p>
        </w:tc>
        <w:tc>
          <w:tcPr>
            <w:tcW w:w="7342" w:type="dxa"/>
          </w:tcPr>
          <w:p w14:paraId="34DDA3B5" w14:textId="77777777" w:rsidR="005D5683" w:rsidRDefault="005D5683" w:rsidP="005D7D0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2DF96D69" w14:textId="27EFC823" w:rsidR="005D5683" w:rsidRDefault="005D5683" w:rsidP="005D7D0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5683" w14:paraId="55F281A8" w14:textId="77777777" w:rsidTr="005D5683">
        <w:tc>
          <w:tcPr>
            <w:tcW w:w="3114" w:type="dxa"/>
          </w:tcPr>
          <w:p w14:paraId="43BD4E53" w14:textId="00E8045D" w:rsidR="005D5683" w:rsidRDefault="005D5683" w:rsidP="005D7D0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Fine Issued on Date:</w:t>
            </w:r>
          </w:p>
        </w:tc>
        <w:tc>
          <w:tcPr>
            <w:tcW w:w="7342" w:type="dxa"/>
          </w:tcPr>
          <w:p w14:paraId="27265276" w14:textId="77777777" w:rsidR="005D5683" w:rsidRDefault="005D5683" w:rsidP="005D7D0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50728F5B" w14:textId="35DE2B0D" w:rsidR="005D5683" w:rsidRDefault="005D5683" w:rsidP="005D7D0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5683" w14:paraId="7B8D5B25" w14:textId="77777777" w:rsidTr="005D5683">
        <w:tc>
          <w:tcPr>
            <w:tcW w:w="3114" w:type="dxa"/>
          </w:tcPr>
          <w:p w14:paraId="5364DD93" w14:textId="520408EA" w:rsidR="005D5683" w:rsidRDefault="005D5683" w:rsidP="005D7D0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7342" w:type="dxa"/>
          </w:tcPr>
          <w:p w14:paraId="32B3BF91" w14:textId="77777777" w:rsidR="005D5683" w:rsidRDefault="005D5683" w:rsidP="005D7D0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5F953E8C" w14:textId="04365050" w:rsidR="005D5683" w:rsidRDefault="005D5683" w:rsidP="005D7D0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5683" w14:paraId="681EBA63" w14:textId="77777777" w:rsidTr="005D5683">
        <w:tc>
          <w:tcPr>
            <w:tcW w:w="3114" w:type="dxa"/>
          </w:tcPr>
          <w:p w14:paraId="78EE95EC" w14:textId="3D207CAC" w:rsidR="005D5683" w:rsidRDefault="005D5683" w:rsidP="005D7D0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7342" w:type="dxa"/>
          </w:tcPr>
          <w:p w14:paraId="304DF094" w14:textId="77777777" w:rsidR="005D5683" w:rsidRDefault="005D5683" w:rsidP="005D7D0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2EC803D2" w14:textId="77777777" w:rsidR="005D5683" w:rsidRDefault="005D5683" w:rsidP="005D7D0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73FA65C2" w14:textId="391326E5" w:rsidR="005D5683" w:rsidRDefault="005D5683" w:rsidP="005D7D0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5683" w14:paraId="2D608EE6" w14:textId="77777777" w:rsidTr="005D5683">
        <w:tc>
          <w:tcPr>
            <w:tcW w:w="3114" w:type="dxa"/>
          </w:tcPr>
          <w:p w14:paraId="7DE14BFE" w14:textId="772875F4" w:rsidR="005D5683" w:rsidRDefault="005D5683" w:rsidP="005D7D0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01C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Contact Phone No.:                        </w:t>
            </w:r>
          </w:p>
        </w:tc>
        <w:tc>
          <w:tcPr>
            <w:tcW w:w="7342" w:type="dxa"/>
          </w:tcPr>
          <w:p w14:paraId="197F3AA6" w14:textId="77777777" w:rsidR="005D5683" w:rsidRDefault="005D5683" w:rsidP="005D7D0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472D3BEB" w14:textId="34C8E17D" w:rsidR="005D5683" w:rsidRDefault="005D5683" w:rsidP="005D7D0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5683" w14:paraId="58295479" w14:textId="77777777" w:rsidTr="005D5683">
        <w:tc>
          <w:tcPr>
            <w:tcW w:w="3114" w:type="dxa"/>
          </w:tcPr>
          <w:p w14:paraId="6C56CFF0" w14:textId="3487D024" w:rsidR="005D5683" w:rsidRDefault="005D5683" w:rsidP="005D7D0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01C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Email Address:                            </w:t>
            </w:r>
          </w:p>
        </w:tc>
        <w:tc>
          <w:tcPr>
            <w:tcW w:w="7342" w:type="dxa"/>
          </w:tcPr>
          <w:p w14:paraId="47A11591" w14:textId="77777777" w:rsidR="005D5683" w:rsidRDefault="005D5683" w:rsidP="005D7D0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597427D7" w14:textId="40F9BBA9" w:rsidR="005D5683" w:rsidRDefault="005D5683" w:rsidP="005D7D0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69EA9B1" w14:textId="64CD9FEA" w:rsidR="00F60FD0" w:rsidRDefault="00F60FD0" w:rsidP="005D7D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569EA9B2" w14:textId="2A310032" w:rsidR="005D7D02" w:rsidRDefault="005D5683" w:rsidP="00C40E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A901CB">
        <w:rPr>
          <w:rFonts w:cstheme="minorHAnsi"/>
          <w:b/>
          <w:bCs/>
          <w:color w:val="FF0000"/>
        </w:rPr>
        <w:t xml:space="preserve">The following reasons </w:t>
      </w:r>
      <w:r w:rsidRPr="00A901CB">
        <w:rPr>
          <w:rFonts w:cstheme="minorHAnsi"/>
          <w:b/>
          <w:bCs/>
          <w:color w:val="FF0000"/>
          <w:u w:val="single"/>
        </w:rPr>
        <w:t>WILL NOT</w:t>
      </w:r>
      <w:r w:rsidRPr="00A901CB">
        <w:rPr>
          <w:rFonts w:cstheme="minorHAnsi"/>
          <w:b/>
          <w:bCs/>
          <w:color w:val="FF0000"/>
        </w:rPr>
        <w:t xml:space="preserve"> be accepted as grounds for appeal:</w:t>
      </w:r>
    </w:p>
    <w:p w14:paraId="19AD83F0" w14:textId="30AB46E9" w:rsidR="005D5683" w:rsidRDefault="005D5683" w:rsidP="005D7D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72DC91B2" w14:textId="77777777" w:rsidR="005D5683" w:rsidRPr="00A901CB" w:rsidRDefault="005D5683" w:rsidP="005D5683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A901CB">
        <w:rPr>
          <w:rFonts w:asciiTheme="minorHAnsi" w:hAnsiTheme="minorHAnsi" w:cstheme="minorHAnsi"/>
          <w:b/>
          <w:sz w:val="20"/>
          <w:szCs w:val="20"/>
        </w:rPr>
        <w:t>Parking in an illegal manner e.g. on a footpath, hatched area, double yellow line, single yellow line at a time prohibited, in a pedestrianised area, a bus bay, a taxi rank, loading bay without displaying commercial tax etc.</w:t>
      </w:r>
    </w:p>
    <w:p w14:paraId="12CE421E" w14:textId="77777777" w:rsidR="005D5683" w:rsidRPr="00A901CB" w:rsidRDefault="005D5683" w:rsidP="005D5683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A901CB">
        <w:rPr>
          <w:rFonts w:asciiTheme="minorHAnsi" w:hAnsiTheme="minorHAnsi" w:cstheme="minorHAnsi"/>
          <w:b/>
          <w:sz w:val="20"/>
          <w:szCs w:val="20"/>
        </w:rPr>
        <w:t>Parking without a Disabled Permit in a Disabled Bay.</w:t>
      </w:r>
    </w:p>
    <w:p w14:paraId="0DCB3478" w14:textId="77777777" w:rsidR="005D5683" w:rsidRPr="00A901CB" w:rsidRDefault="005D5683" w:rsidP="005D5683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901CB">
        <w:rPr>
          <w:rFonts w:asciiTheme="minorHAnsi" w:hAnsiTheme="minorHAnsi" w:cstheme="minorHAnsi"/>
          <w:b/>
          <w:bCs/>
          <w:sz w:val="20"/>
          <w:szCs w:val="20"/>
        </w:rPr>
        <w:t>Lack of coins/correct change for ticket machine/failure to find pay &amp; display machine</w:t>
      </w:r>
    </w:p>
    <w:p w14:paraId="47A8A294" w14:textId="77777777" w:rsidR="005D5683" w:rsidRPr="00A901CB" w:rsidRDefault="005D5683" w:rsidP="005D5683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901CB">
        <w:rPr>
          <w:rFonts w:asciiTheme="minorHAnsi" w:hAnsiTheme="minorHAnsi" w:cstheme="minorHAnsi"/>
          <w:b/>
          <w:bCs/>
          <w:sz w:val="20"/>
          <w:szCs w:val="20"/>
        </w:rPr>
        <w:t>Ticket not visible in front of windscreen.</w:t>
      </w:r>
    </w:p>
    <w:p w14:paraId="2B71F071" w14:textId="74CC9D3E" w:rsidR="005D5683" w:rsidRPr="00A901CB" w:rsidRDefault="005D5683" w:rsidP="005D5683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901CB">
        <w:rPr>
          <w:rFonts w:asciiTheme="minorHAnsi" w:hAnsiTheme="minorHAnsi" w:cstheme="minorHAnsi"/>
          <w:b/>
          <w:bCs/>
          <w:sz w:val="20"/>
          <w:szCs w:val="20"/>
        </w:rPr>
        <w:t>Delays (meetings, doctor’s appointments, etc.)</w:t>
      </w:r>
    </w:p>
    <w:p w14:paraId="6FC227DE" w14:textId="77777777" w:rsidR="005D5683" w:rsidRPr="005D5683" w:rsidRDefault="005D5683" w:rsidP="005D5683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901CB">
        <w:rPr>
          <w:rFonts w:asciiTheme="minorHAnsi" w:hAnsiTheme="minorHAnsi" w:cstheme="minorHAnsi"/>
          <w:b/>
          <w:bCs/>
          <w:sz w:val="20"/>
          <w:szCs w:val="20"/>
        </w:rPr>
        <w:t xml:space="preserve">Failure to see/read signs. </w:t>
      </w:r>
    </w:p>
    <w:p w14:paraId="35CC1F61" w14:textId="08833889" w:rsidR="005D5683" w:rsidRPr="00995C2A" w:rsidRDefault="00995C2A" w:rsidP="005D5683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Private vehicle parked in a loading bay</w:t>
      </w:r>
    </w:p>
    <w:p w14:paraId="2D1C82EA" w14:textId="04AC1F1A" w:rsidR="00995C2A" w:rsidRPr="005D5683" w:rsidRDefault="00995C2A" w:rsidP="005D5683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Commercial vehicle parked in a loading bay, not actively loading/unloading</w:t>
      </w:r>
    </w:p>
    <w:p w14:paraId="569EA9BF" w14:textId="77777777" w:rsidR="00F407D2" w:rsidRPr="00A901CB" w:rsidRDefault="00F407D2" w:rsidP="00F407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  <w:u w:val="single"/>
        </w:rPr>
      </w:pPr>
    </w:p>
    <w:p w14:paraId="3C2F704D" w14:textId="043D0712" w:rsidR="00EB6267" w:rsidRDefault="00F407D2" w:rsidP="00EB62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</w:rPr>
      </w:pPr>
      <w:r w:rsidRPr="00A901CB">
        <w:rPr>
          <w:rFonts w:cstheme="minorHAnsi"/>
          <w:b/>
          <w:bCs/>
          <w:color w:val="FF0000"/>
        </w:rPr>
        <w:t>Only an Appeal received by Waterford C</w:t>
      </w:r>
      <w:r w:rsidR="00C36182" w:rsidRPr="00A901CB">
        <w:rPr>
          <w:rFonts w:cstheme="minorHAnsi"/>
          <w:b/>
          <w:bCs/>
          <w:color w:val="FF0000"/>
        </w:rPr>
        <w:t>i</w:t>
      </w:r>
      <w:r w:rsidRPr="00A901CB">
        <w:rPr>
          <w:rFonts w:cstheme="minorHAnsi"/>
          <w:b/>
          <w:bCs/>
          <w:color w:val="FF0000"/>
        </w:rPr>
        <w:t>ty</w:t>
      </w:r>
      <w:r w:rsidR="00C36182" w:rsidRPr="00A901CB">
        <w:rPr>
          <w:rFonts w:cstheme="minorHAnsi"/>
          <w:b/>
          <w:bCs/>
          <w:color w:val="FF0000"/>
        </w:rPr>
        <w:t xml:space="preserve"> </w:t>
      </w:r>
      <w:r w:rsidR="00445B3C" w:rsidRPr="00A901CB">
        <w:rPr>
          <w:rFonts w:cstheme="minorHAnsi"/>
          <w:b/>
          <w:bCs/>
          <w:color w:val="FF0000"/>
        </w:rPr>
        <w:t>&amp;</w:t>
      </w:r>
      <w:r w:rsidR="00C36182" w:rsidRPr="00A901CB">
        <w:rPr>
          <w:rFonts w:cstheme="minorHAnsi"/>
          <w:b/>
          <w:bCs/>
          <w:color w:val="FF0000"/>
        </w:rPr>
        <w:t xml:space="preserve"> County</w:t>
      </w:r>
      <w:r w:rsidRPr="00A901CB">
        <w:rPr>
          <w:rFonts w:cstheme="minorHAnsi"/>
          <w:b/>
          <w:bCs/>
          <w:color w:val="FF0000"/>
        </w:rPr>
        <w:t xml:space="preserve"> Council, </w:t>
      </w:r>
      <w:r w:rsidRPr="00AF1770">
        <w:rPr>
          <w:rFonts w:cstheme="minorHAnsi"/>
          <w:b/>
          <w:bCs/>
          <w:color w:val="FF0000"/>
          <w:u w:val="single"/>
        </w:rPr>
        <w:t xml:space="preserve">within </w:t>
      </w:r>
      <w:r w:rsidR="00021DCE" w:rsidRPr="00AF1770">
        <w:rPr>
          <w:rFonts w:cstheme="minorHAnsi"/>
          <w:b/>
          <w:bCs/>
          <w:color w:val="FF0000"/>
          <w:u w:val="single"/>
        </w:rPr>
        <w:t>21</w:t>
      </w:r>
      <w:r w:rsidRPr="00AF1770">
        <w:rPr>
          <w:rFonts w:cstheme="minorHAnsi"/>
          <w:b/>
          <w:bCs/>
          <w:color w:val="FF0000"/>
          <w:u w:val="single"/>
        </w:rPr>
        <w:t xml:space="preserve"> days of the issue date</w:t>
      </w:r>
      <w:r w:rsidRPr="00A901CB">
        <w:rPr>
          <w:rFonts w:cstheme="minorHAnsi"/>
          <w:b/>
          <w:bCs/>
          <w:color w:val="FF0000"/>
        </w:rPr>
        <w:t xml:space="preserve"> of the </w:t>
      </w:r>
    </w:p>
    <w:p w14:paraId="569EA9C0" w14:textId="4C8C4492" w:rsidR="00F407D2" w:rsidRPr="00A901CB" w:rsidRDefault="00F407D2" w:rsidP="00EB62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</w:rPr>
      </w:pPr>
      <w:r w:rsidRPr="00A901CB">
        <w:rPr>
          <w:rFonts w:cstheme="minorHAnsi"/>
          <w:b/>
          <w:bCs/>
          <w:color w:val="FF0000"/>
        </w:rPr>
        <w:t>Fixed Charge P</w:t>
      </w:r>
      <w:r w:rsidR="00CE229B" w:rsidRPr="00A901CB">
        <w:rPr>
          <w:rFonts w:cstheme="minorHAnsi"/>
          <w:b/>
          <w:bCs/>
          <w:color w:val="FF0000"/>
        </w:rPr>
        <w:t>enalty Notice</w:t>
      </w:r>
      <w:r w:rsidR="00445B3C" w:rsidRPr="00A901CB">
        <w:rPr>
          <w:rFonts w:cstheme="minorHAnsi"/>
          <w:b/>
          <w:bCs/>
          <w:color w:val="FF0000"/>
        </w:rPr>
        <w:t>,</w:t>
      </w:r>
      <w:r w:rsidR="00CE229B" w:rsidRPr="00A901CB">
        <w:rPr>
          <w:rFonts w:cstheme="minorHAnsi"/>
          <w:b/>
          <w:bCs/>
          <w:color w:val="FF0000"/>
        </w:rPr>
        <w:t xml:space="preserve"> will be accepted</w:t>
      </w:r>
    </w:p>
    <w:p w14:paraId="569EA9C1" w14:textId="77777777" w:rsidR="005D7D02" w:rsidRPr="00A901CB" w:rsidRDefault="005D7D02" w:rsidP="005D7D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C80E13F" w14:textId="074E166A" w:rsidR="0030050C" w:rsidRDefault="0030050C" w:rsidP="003005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30050C" w14:paraId="3C8B62F5" w14:textId="77777777" w:rsidTr="0049567D">
        <w:tc>
          <w:tcPr>
            <w:tcW w:w="10319" w:type="dxa"/>
          </w:tcPr>
          <w:p w14:paraId="4BAE7ED0" w14:textId="35056B71" w:rsidR="00207F61" w:rsidRDefault="00207F61" w:rsidP="00207F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REASON FOR APPEAL</w:t>
            </w:r>
          </w:p>
          <w:p w14:paraId="50541AF0" w14:textId="77777777" w:rsidR="0030050C" w:rsidRDefault="0030050C" w:rsidP="0030050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A970EE1" w14:textId="77777777" w:rsidR="0030050C" w:rsidRDefault="0030050C" w:rsidP="0030050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AEE5CAC" w14:textId="77777777" w:rsidR="0030050C" w:rsidRDefault="0030050C" w:rsidP="0030050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7B9F4E7" w14:textId="77777777" w:rsidR="0030050C" w:rsidRDefault="0030050C" w:rsidP="0030050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AC6EF37" w14:textId="0043D8F8" w:rsidR="0030050C" w:rsidRDefault="0030050C" w:rsidP="0030050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5E748AF" w14:textId="77777777" w:rsidR="00207F61" w:rsidRDefault="00207F61" w:rsidP="0030050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4DC5A63" w14:textId="77777777" w:rsidR="0030050C" w:rsidRDefault="0030050C" w:rsidP="0030050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8D668EA" w14:textId="77777777" w:rsidR="0030050C" w:rsidRDefault="0030050C" w:rsidP="0030050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352BE01" w14:textId="77777777" w:rsidR="0030050C" w:rsidRDefault="0030050C" w:rsidP="0030050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B8BA9AC" w14:textId="77777777" w:rsidR="000A0128" w:rsidRDefault="000A0128" w:rsidP="0030050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251CE6B" w14:textId="77777777" w:rsidR="0030050C" w:rsidRDefault="0030050C" w:rsidP="0030050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5F0A8E0" w14:textId="542E6126" w:rsidR="0030050C" w:rsidRDefault="0030050C" w:rsidP="0030050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59BEA2E5" w14:textId="77777777" w:rsidR="0030050C" w:rsidRPr="00A901CB" w:rsidRDefault="0030050C" w:rsidP="003005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69EA9D0" w14:textId="77777777" w:rsidR="00F407D2" w:rsidRPr="00A901CB" w:rsidRDefault="00F407D2" w:rsidP="00B75F7A">
      <w:pPr>
        <w:spacing w:line="240" w:lineRule="auto"/>
        <w:rPr>
          <w:rFonts w:cstheme="minorHAnsi"/>
          <w:b/>
          <w:bCs/>
          <w:color w:val="FF0000"/>
        </w:rPr>
      </w:pPr>
      <w:r w:rsidRPr="00A901CB">
        <w:rPr>
          <w:rFonts w:cstheme="minorHAnsi"/>
          <w:b/>
          <w:bCs/>
          <w:color w:val="FF0000"/>
        </w:rPr>
        <w:t xml:space="preserve">Please note that </w:t>
      </w:r>
      <w:r w:rsidR="00445B3C" w:rsidRPr="00A901CB">
        <w:rPr>
          <w:rFonts w:cstheme="minorHAnsi"/>
          <w:b/>
          <w:bCs/>
          <w:color w:val="FF0000"/>
        </w:rPr>
        <w:t xml:space="preserve">your fine will increase by 50% after 28 days of issue irrespective of </w:t>
      </w:r>
      <w:r w:rsidRPr="00A901CB">
        <w:rPr>
          <w:rFonts w:cstheme="minorHAnsi"/>
          <w:b/>
          <w:bCs/>
          <w:color w:val="FF0000"/>
        </w:rPr>
        <w:t xml:space="preserve">your appeal </w:t>
      </w:r>
      <w:r w:rsidR="00445B3C" w:rsidRPr="00A901CB">
        <w:rPr>
          <w:rFonts w:cstheme="minorHAnsi"/>
          <w:b/>
          <w:bCs/>
          <w:color w:val="FF0000"/>
        </w:rPr>
        <w:t xml:space="preserve">being made.  If your appeal is </w:t>
      </w:r>
      <w:r w:rsidRPr="00A901CB">
        <w:rPr>
          <w:rFonts w:cstheme="minorHAnsi"/>
          <w:b/>
          <w:bCs/>
          <w:color w:val="FF0000"/>
        </w:rPr>
        <w:t>unsuccessful, you will be liable for any increase in the penalty, irrespective of any delay occurring during the processing of this appeal and you will be open to prosecution</w:t>
      </w:r>
    </w:p>
    <w:p w14:paraId="37BA2266" w14:textId="7AC672DA" w:rsidR="00C40E0F" w:rsidRPr="00C40E0F" w:rsidRDefault="00F407D2" w:rsidP="005D7D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A901CB">
        <w:rPr>
          <w:rFonts w:cstheme="minorHAnsi"/>
          <w:b/>
          <w:bCs/>
          <w:color w:val="000000"/>
          <w:sz w:val="20"/>
          <w:szCs w:val="20"/>
        </w:rPr>
        <w:t>Si</w:t>
      </w:r>
      <w:r w:rsidR="005D7D02" w:rsidRPr="00A901CB">
        <w:rPr>
          <w:rFonts w:cstheme="minorHAnsi"/>
          <w:b/>
          <w:bCs/>
          <w:color w:val="000000"/>
          <w:sz w:val="20"/>
          <w:szCs w:val="20"/>
        </w:rPr>
        <w:t>gnature: __________________</w:t>
      </w:r>
      <w:r w:rsidR="00F60FD0" w:rsidRPr="00A901CB">
        <w:rPr>
          <w:rFonts w:cstheme="minorHAnsi"/>
          <w:b/>
          <w:bCs/>
          <w:color w:val="000000"/>
          <w:sz w:val="20"/>
          <w:szCs w:val="20"/>
        </w:rPr>
        <w:t>________________</w:t>
      </w:r>
      <w:r w:rsidR="00445B3C" w:rsidRPr="00A901CB">
        <w:rPr>
          <w:rFonts w:cstheme="minorHAnsi"/>
          <w:b/>
          <w:bCs/>
          <w:color w:val="000000"/>
          <w:sz w:val="20"/>
          <w:szCs w:val="20"/>
        </w:rPr>
        <w:tab/>
      </w:r>
      <w:r w:rsidR="0030050C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30050C">
        <w:rPr>
          <w:rFonts w:cstheme="minorHAnsi"/>
          <w:b/>
          <w:bCs/>
          <w:color w:val="000000"/>
          <w:sz w:val="20"/>
          <w:szCs w:val="20"/>
        </w:rPr>
        <w:tab/>
      </w:r>
      <w:r w:rsidR="0030050C">
        <w:rPr>
          <w:rFonts w:cstheme="minorHAnsi"/>
          <w:b/>
          <w:bCs/>
          <w:color w:val="000000"/>
          <w:sz w:val="20"/>
          <w:szCs w:val="20"/>
        </w:rPr>
        <w:tab/>
      </w:r>
      <w:r w:rsidR="0030050C">
        <w:rPr>
          <w:rFonts w:cstheme="minorHAnsi"/>
          <w:b/>
          <w:bCs/>
          <w:color w:val="000000"/>
          <w:sz w:val="20"/>
          <w:szCs w:val="20"/>
        </w:rPr>
        <w:tab/>
      </w:r>
      <w:r w:rsidR="00445B3C" w:rsidRPr="00A901CB">
        <w:rPr>
          <w:rFonts w:cstheme="minorHAnsi"/>
          <w:b/>
          <w:bCs/>
          <w:color w:val="000000"/>
          <w:sz w:val="20"/>
          <w:szCs w:val="20"/>
        </w:rPr>
        <w:t>Date:   _________________________________</w:t>
      </w:r>
    </w:p>
    <w:sectPr w:rsidR="00C40E0F" w:rsidRPr="00C40E0F" w:rsidSect="00F407D2"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3C48B" w14:textId="77777777" w:rsidR="00F931FE" w:rsidRDefault="00F931FE" w:rsidP="004644E7">
      <w:pPr>
        <w:spacing w:after="0" w:line="240" w:lineRule="auto"/>
      </w:pPr>
      <w:r>
        <w:separator/>
      </w:r>
    </w:p>
  </w:endnote>
  <w:endnote w:type="continuationSeparator" w:id="0">
    <w:p w14:paraId="5ACC2B4B" w14:textId="77777777" w:rsidR="00F931FE" w:rsidRDefault="00F931FE" w:rsidP="0046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CFD3" w14:textId="6443BFE4" w:rsidR="00C40E0F" w:rsidRPr="00C40E0F" w:rsidRDefault="00C40E0F">
    <w:pPr>
      <w:pStyle w:val="Footer"/>
      <w:rPr>
        <w:sz w:val="16"/>
        <w:szCs w:val="16"/>
      </w:rPr>
    </w:pPr>
    <w:r w:rsidRPr="00C40E0F">
      <w:rPr>
        <w:sz w:val="16"/>
        <w:szCs w:val="16"/>
      </w:rPr>
      <w:t>September 2022</w:t>
    </w:r>
  </w:p>
  <w:p w14:paraId="5455E47D" w14:textId="77777777" w:rsidR="00C40E0F" w:rsidRDefault="00C40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E14B" w14:textId="77777777" w:rsidR="00F931FE" w:rsidRDefault="00F931FE" w:rsidP="004644E7">
      <w:pPr>
        <w:spacing w:after="0" w:line="240" w:lineRule="auto"/>
      </w:pPr>
      <w:r>
        <w:separator/>
      </w:r>
    </w:p>
  </w:footnote>
  <w:footnote w:type="continuationSeparator" w:id="0">
    <w:p w14:paraId="4818906C" w14:textId="77777777" w:rsidR="00F931FE" w:rsidRDefault="00F931FE" w:rsidP="00464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DB098"/>
    <w:multiLevelType w:val="hybridMultilevel"/>
    <w:tmpl w:val="AA8BE9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C251EE"/>
    <w:multiLevelType w:val="hybridMultilevel"/>
    <w:tmpl w:val="E1646B6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45624"/>
    <w:multiLevelType w:val="hybridMultilevel"/>
    <w:tmpl w:val="E70419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02"/>
    <w:rsid w:val="00021DCE"/>
    <w:rsid w:val="000A0128"/>
    <w:rsid w:val="000B4D9A"/>
    <w:rsid w:val="00141D37"/>
    <w:rsid w:val="00165144"/>
    <w:rsid w:val="001B4EF0"/>
    <w:rsid w:val="00207F61"/>
    <w:rsid w:val="002900A1"/>
    <w:rsid w:val="0030050C"/>
    <w:rsid w:val="003127B6"/>
    <w:rsid w:val="00352353"/>
    <w:rsid w:val="00445B3C"/>
    <w:rsid w:val="004644E7"/>
    <w:rsid w:val="0049567D"/>
    <w:rsid w:val="004D4168"/>
    <w:rsid w:val="004E7239"/>
    <w:rsid w:val="00545C95"/>
    <w:rsid w:val="005B4178"/>
    <w:rsid w:val="005D5683"/>
    <w:rsid w:val="005D7D02"/>
    <w:rsid w:val="006941A6"/>
    <w:rsid w:val="00696CD8"/>
    <w:rsid w:val="006B73A1"/>
    <w:rsid w:val="007C6ED7"/>
    <w:rsid w:val="008543A0"/>
    <w:rsid w:val="008C2D58"/>
    <w:rsid w:val="00995C2A"/>
    <w:rsid w:val="00A37E94"/>
    <w:rsid w:val="00A865B3"/>
    <w:rsid w:val="00A901CB"/>
    <w:rsid w:val="00AF1770"/>
    <w:rsid w:val="00B41990"/>
    <w:rsid w:val="00B75F7A"/>
    <w:rsid w:val="00BC5507"/>
    <w:rsid w:val="00C172EF"/>
    <w:rsid w:val="00C36182"/>
    <w:rsid w:val="00C40E0F"/>
    <w:rsid w:val="00C950A4"/>
    <w:rsid w:val="00CB1492"/>
    <w:rsid w:val="00CE229B"/>
    <w:rsid w:val="00D24E55"/>
    <w:rsid w:val="00DA097A"/>
    <w:rsid w:val="00E02CEA"/>
    <w:rsid w:val="00E65DB4"/>
    <w:rsid w:val="00E93799"/>
    <w:rsid w:val="00EB6267"/>
    <w:rsid w:val="00EF084B"/>
    <w:rsid w:val="00F157C2"/>
    <w:rsid w:val="00F407D2"/>
    <w:rsid w:val="00F41C47"/>
    <w:rsid w:val="00F60FD0"/>
    <w:rsid w:val="00F931FE"/>
    <w:rsid w:val="00FB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A99B"/>
  <w15:docId w15:val="{72E99427-46D5-4710-85BA-FBF5FB47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7D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4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E7"/>
  </w:style>
  <w:style w:type="paragraph" w:styleId="Footer">
    <w:name w:val="footer"/>
    <w:basedOn w:val="Normal"/>
    <w:link w:val="FooterChar"/>
    <w:uiPriority w:val="99"/>
    <w:unhideWhenUsed/>
    <w:rsid w:val="00464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4E7"/>
  </w:style>
  <w:style w:type="character" w:styleId="Hyperlink">
    <w:name w:val="Hyperlink"/>
    <w:basedOn w:val="DefaultParagraphFont"/>
    <w:uiPriority w:val="99"/>
    <w:unhideWhenUsed/>
    <w:rsid w:val="004644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4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7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intranet/xstaffresources/imagesite/Corporate%20Logo/reverse-logo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rafficfines@waterfordcounci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E11982A4E754F8CC5E45E9EDDE68E" ma:contentTypeVersion="0" ma:contentTypeDescription="Create a new document." ma:contentTypeScope="" ma:versionID="894c9b6e9b7600f59abc67ad9adb4aeb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YNAFEP33AA7V-796-4838</_dlc_DocId>
    <_dlc_DocIdUrl xmlns="e208e405-7f5c-4092-9d00-ae49e9a9738c">
      <Url>http://intranet/roads/traffic/_layouts/15/DocIdRedir.aspx?ID=YNAFEP33AA7V-796-4838</Url>
      <Description>YNAFEP33AA7V-796-4838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76537-8620-4461-A7B1-EA686A5AF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0B02-3B92-466C-9DBB-34C0F0C544F6}">
  <ds:schemaRefs>
    <ds:schemaRef ds:uri="http://purl.org/dc/elements/1.1/"/>
    <ds:schemaRef ds:uri="http://schemas.microsoft.com/office/2006/metadata/properties"/>
    <ds:schemaRef ds:uri="http://purl.org/dc/terms/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8215D0-4698-4905-A302-E024F02B33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1AC47A-731D-45E3-83A6-9274527A34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25FF642-6D4B-4B47-8FCF-B84620ED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PARKING OFFENCE APPEAL FORM APR 18</vt:lpstr>
    </vt:vector>
  </TitlesOfParts>
  <Company>Waterford City Council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PARKING OFFENCE APPEAL FORM APR 18</dc:title>
  <dc:creator>temp</dc:creator>
  <cp:lastModifiedBy>Celia Nolan</cp:lastModifiedBy>
  <cp:revision>8</cp:revision>
  <cp:lastPrinted>2022-09-07T13:58:00Z</cp:lastPrinted>
  <dcterms:created xsi:type="dcterms:W3CDTF">2022-08-29T14:36:00Z</dcterms:created>
  <dcterms:modified xsi:type="dcterms:W3CDTF">2022-09-07T14:14:00Z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0x010100C24E11982A4E754F8CC5E45E9EDDE68E</vt:lpwstr>
  </property>
  <property fmtid="{D5CDD505-2E9C-101B-9397-08002B2CF9AE}" pid="3" name="_dlc_DocIdItemGuid">
    <vt:lpwstr>b452e860-0ecc-4ad6-9f61-55180dbee790</vt:lpwstr>
  </property>
  <property fmtid="{D5CDD505-2E9C-101B-9397-08002B2CF9AE}" pid="4" name="Order">
    <vt:r8>68300</vt:r8>
  </property>
</Properties>
</file>