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9C" w:rsidRPr="00FC4CD1" w:rsidRDefault="00557D9C" w:rsidP="00557D9C">
      <w:pPr>
        <w:jc w:val="center"/>
        <w:rPr>
          <w:b/>
        </w:rPr>
      </w:pPr>
    </w:p>
    <w:p w:rsidR="009E7D93" w:rsidRDefault="00C439CB" w:rsidP="00557D9C">
      <w:pPr>
        <w:jc w:val="center"/>
      </w:pPr>
      <w:r>
        <w:t xml:space="preserve"> </w:t>
      </w:r>
    </w:p>
    <w:p w:rsidR="00EF2146" w:rsidRDefault="00C76693" w:rsidP="00557D9C">
      <w:pPr>
        <w:jc w:val="center"/>
      </w:pPr>
      <w:r w:rsidRPr="00C76693">
        <w:rPr>
          <w:noProof/>
          <w:lang w:eastAsia="en-IE"/>
        </w:rPr>
        <w:drawing>
          <wp:inline distT="0" distB="0" distL="0" distR="0">
            <wp:extent cx="5943600" cy="2316117"/>
            <wp:effectExtent l="19050" t="0" r="0" b="0"/>
            <wp:docPr id="4" name="Picture 1" descr="http://intranet/Logos%20%20Images/Corporate%20Logo/reve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s%20%20Images/Corporate%20Logo/reverse-logo.jpg"/>
                    <pic:cNvPicPr>
                      <a:picLocks noChangeAspect="1" noChangeArrowheads="1"/>
                    </pic:cNvPicPr>
                  </pic:nvPicPr>
                  <pic:blipFill>
                    <a:blip r:embed="rId12" cstate="print"/>
                    <a:srcRect/>
                    <a:stretch>
                      <a:fillRect/>
                    </a:stretch>
                  </pic:blipFill>
                  <pic:spPr bwMode="auto">
                    <a:xfrm>
                      <a:off x="0" y="0"/>
                      <a:ext cx="5943600" cy="2316117"/>
                    </a:xfrm>
                    <a:prstGeom prst="rect">
                      <a:avLst/>
                    </a:prstGeom>
                    <a:noFill/>
                    <a:ln w="9525">
                      <a:noFill/>
                      <a:miter lim="800000"/>
                      <a:headEnd/>
                      <a:tailEnd/>
                    </a:ln>
                  </pic:spPr>
                </pic:pic>
              </a:graphicData>
            </a:graphic>
          </wp:inline>
        </w:drawing>
      </w:r>
    </w:p>
    <w:p w:rsidR="00557D9C" w:rsidRPr="0035321A" w:rsidRDefault="00557D9C" w:rsidP="00557D9C">
      <w:pPr>
        <w:jc w:val="center"/>
        <w:rPr>
          <w:rFonts w:ascii="Arial" w:hAnsi="Arial" w:cs="Arial"/>
          <w:b/>
          <w:bCs/>
          <w:smallCaps/>
          <w:sz w:val="28"/>
          <w:szCs w:val="28"/>
        </w:rPr>
      </w:pPr>
    </w:p>
    <w:p w:rsidR="00557D9C" w:rsidRPr="001D3655" w:rsidRDefault="00557D9C" w:rsidP="00557D9C">
      <w:pPr>
        <w:jc w:val="center"/>
        <w:rPr>
          <w:rFonts w:ascii="Arial" w:hAnsi="Arial" w:cs="Arial"/>
          <w:b/>
          <w:bCs/>
          <w:smallCaps/>
          <w:sz w:val="36"/>
          <w:szCs w:val="32"/>
        </w:rPr>
      </w:pPr>
    </w:p>
    <w:p w:rsidR="00557D9C" w:rsidRPr="001D3655" w:rsidRDefault="00E95090" w:rsidP="00557D9C">
      <w:pPr>
        <w:jc w:val="center"/>
        <w:rPr>
          <w:rFonts w:cs="Times New Roman"/>
          <w:b/>
          <w:smallCaps/>
          <w:sz w:val="36"/>
          <w:szCs w:val="32"/>
        </w:rPr>
      </w:pPr>
      <w:r w:rsidRPr="001D3655">
        <w:rPr>
          <w:rFonts w:cs="Times New Roman"/>
          <w:b/>
          <w:smallCaps/>
          <w:sz w:val="36"/>
          <w:szCs w:val="32"/>
        </w:rPr>
        <w:t xml:space="preserve">Waterford City &amp; County </w:t>
      </w:r>
      <w:r w:rsidR="00EF6785" w:rsidRPr="001D3655">
        <w:rPr>
          <w:rFonts w:cs="Times New Roman"/>
          <w:b/>
          <w:smallCaps/>
          <w:sz w:val="36"/>
          <w:szCs w:val="32"/>
        </w:rPr>
        <w:t>Council</w:t>
      </w:r>
      <w:r w:rsidR="00557D9C" w:rsidRPr="001D3655">
        <w:rPr>
          <w:rFonts w:cs="Times New Roman"/>
          <w:b/>
          <w:smallCaps/>
          <w:sz w:val="36"/>
          <w:szCs w:val="32"/>
        </w:rPr>
        <w:t xml:space="preserve"> </w:t>
      </w:r>
    </w:p>
    <w:p w:rsidR="00557D9C" w:rsidRPr="001D3655" w:rsidRDefault="00557D9C" w:rsidP="00557D9C">
      <w:pPr>
        <w:jc w:val="center"/>
        <w:rPr>
          <w:rFonts w:cs="Times New Roman"/>
          <w:b/>
          <w:smallCaps/>
          <w:sz w:val="36"/>
          <w:szCs w:val="32"/>
        </w:rPr>
      </w:pPr>
    </w:p>
    <w:p w:rsidR="00557D9C" w:rsidRPr="001D3655" w:rsidRDefault="0040454C" w:rsidP="00557D9C">
      <w:pPr>
        <w:jc w:val="center"/>
        <w:rPr>
          <w:rFonts w:cs="Times New Roman"/>
          <w:b/>
          <w:smallCaps/>
          <w:sz w:val="36"/>
          <w:szCs w:val="32"/>
        </w:rPr>
      </w:pPr>
      <w:r w:rsidRPr="001D3655">
        <w:rPr>
          <w:rFonts w:cs="Times New Roman"/>
          <w:b/>
          <w:smallCaps/>
          <w:sz w:val="36"/>
          <w:szCs w:val="32"/>
        </w:rPr>
        <w:t>Quality Assurance Report 20</w:t>
      </w:r>
      <w:r w:rsidR="008B489D" w:rsidRPr="001D3655">
        <w:rPr>
          <w:rFonts w:cs="Times New Roman"/>
          <w:b/>
          <w:smallCaps/>
          <w:sz w:val="36"/>
          <w:szCs w:val="32"/>
        </w:rPr>
        <w:t>20</w:t>
      </w:r>
    </w:p>
    <w:p w:rsidR="00557D9C" w:rsidRPr="001D3655" w:rsidRDefault="00557D9C" w:rsidP="00557D9C">
      <w:pPr>
        <w:jc w:val="center"/>
        <w:rPr>
          <w:rFonts w:cs="Times New Roman"/>
          <w:b/>
          <w:smallCaps/>
          <w:sz w:val="36"/>
          <w:szCs w:val="32"/>
        </w:rPr>
      </w:pPr>
    </w:p>
    <w:p w:rsidR="00557D9C" w:rsidRPr="001D3655" w:rsidRDefault="00557D9C" w:rsidP="00557D9C">
      <w:pPr>
        <w:jc w:val="center"/>
        <w:rPr>
          <w:rFonts w:cs="Times New Roman"/>
          <w:b/>
          <w:smallCaps/>
          <w:sz w:val="36"/>
          <w:szCs w:val="32"/>
        </w:rPr>
      </w:pPr>
      <w:r w:rsidRPr="001D3655">
        <w:rPr>
          <w:rFonts w:cs="Times New Roman"/>
          <w:b/>
          <w:smallCaps/>
          <w:sz w:val="36"/>
          <w:szCs w:val="32"/>
        </w:rPr>
        <w:t xml:space="preserve">Issued by </w:t>
      </w:r>
    </w:p>
    <w:p w:rsidR="00557D9C" w:rsidRPr="001D3655" w:rsidRDefault="00557D9C" w:rsidP="00557D9C">
      <w:pPr>
        <w:jc w:val="center"/>
        <w:rPr>
          <w:rFonts w:cs="Times New Roman"/>
          <w:b/>
          <w:smallCaps/>
          <w:sz w:val="36"/>
          <w:szCs w:val="32"/>
        </w:rPr>
      </w:pPr>
    </w:p>
    <w:p w:rsidR="001B1033" w:rsidRPr="001D3655" w:rsidRDefault="00E95090" w:rsidP="00557D9C">
      <w:pPr>
        <w:jc w:val="center"/>
        <w:rPr>
          <w:rFonts w:cs="Times New Roman"/>
          <w:b/>
          <w:smallCaps/>
          <w:sz w:val="36"/>
          <w:szCs w:val="32"/>
        </w:rPr>
      </w:pPr>
      <w:r w:rsidRPr="001D3655">
        <w:rPr>
          <w:rFonts w:cs="Times New Roman"/>
          <w:b/>
          <w:smallCaps/>
          <w:sz w:val="36"/>
          <w:szCs w:val="32"/>
        </w:rPr>
        <w:t xml:space="preserve">Waterford City &amp; County </w:t>
      </w:r>
      <w:r w:rsidR="00EF6785" w:rsidRPr="001D3655">
        <w:rPr>
          <w:rFonts w:cs="Times New Roman"/>
          <w:b/>
          <w:smallCaps/>
          <w:sz w:val="36"/>
          <w:szCs w:val="32"/>
        </w:rPr>
        <w:t>Council</w:t>
      </w:r>
      <w:r w:rsidR="00557D9C" w:rsidRPr="001D3655">
        <w:rPr>
          <w:rFonts w:cs="Times New Roman"/>
          <w:b/>
          <w:smallCaps/>
          <w:sz w:val="36"/>
          <w:szCs w:val="32"/>
        </w:rPr>
        <w:t xml:space="preserve"> </w:t>
      </w:r>
    </w:p>
    <w:p w:rsidR="00557D9C" w:rsidRPr="001D3655" w:rsidRDefault="00557D9C" w:rsidP="00557D9C">
      <w:pPr>
        <w:jc w:val="center"/>
        <w:rPr>
          <w:rFonts w:cs="Times New Roman"/>
          <w:b/>
          <w:smallCaps/>
          <w:sz w:val="36"/>
          <w:szCs w:val="32"/>
        </w:rPr>
      </w:pPr>
      <w:r w:rsidRPr="001D3655">
        <w:rPr>
          <w:rFonts w:cs="Times New Roman"/>
          <w:b/>
          <w:smallCaps/>
          <w:sz w:val="36"/>
          <w:szCs w:val="32"/>
        </w:rPr>
        <w:t xml:space="preserve"> </w:t>
      </w:r>
    </w:p>
    <w:p w:rsidR="00F374D0" w:rsidRPr="001D3655" w:rsidRDefault="001B1033" w:rsidP="00557D9C">
      <w:pPr>
        <w:jc w:val="center"/>
        <w:rPr>
          <w:rFonts w:cs="Times New Roman"/>
          <w:b/>
          <w:smallCaps/>
          <w:sz w:val="36"/>
          <w:szCs w:val="32"/>
        </w:rPr>
      </w:pPr>
      <w:r w:rsidRPr="001D3655">
        <w:rPr>
          <w:rFonts w:cs="Times New Roman"/>
          <w:b/>
          <w:smallCaps/>
          <w:sz w:val="36"/>
          <w:szCs w:val="32"/>
        </w:rPr>
        <w:tab/>
      </w:r>
      <w:r w:rsidR="0040454C" w:rsidRPr="001D3655">
        <w:rPr>
          <w:rFonts w:cs="Times New Roman"/>
          <w:b/>
          <w:smallCaps/>
          <w:sz w:val="36"/>
          <w:szCs w:val="32"/>
        </w:rPr>
        <w:t xml:space="preserve">Submitted to the </w:t>
      </w:r>
      <w:r w:rsidRPr="001D3655">
        <w:rPr>
          <w:rFonts w:cs="Times New Roman"/>
          <w:b/>
          <w:smallCaps/>
          <w:sz w:val="36"/>
          <w:szCs w:val="32"/>
        </w:rPr>
        <w:t>National Ov</w:t>
      </w:r>
      <w:r w:rsidR="00F374D0" w:rsidRPr="001D3655">
        <w:rPr>
          <w:rFonts w:cs="Times New Roman"/>
          <w:b/>
          <w:smallCaps/>
          <w:sz w:val="36"/>
          <w:szCs w:val="32"/>
        </w:rPr>
        <w:t xml:space="preserve">ersight Audit Commission (NOAC) </w:t>
      </w:r>
    </w:p>
    <w:p w:rsidR="00557D9C" w:rsidRPr="001D3655" w:rsidRDefault="00F546B3" w:rsidP="00557D9C">
      <w:pPr>
        <w:jc w:val="center"/>
        <w:rPr>
          <w:rFonts w:cs="Times New Roman"/>
          <w:b/>
          <w:smallCaps/>
          <w:sz w:val="36"/>
          <w:szCs w:val="32"/>
        </w:rPr>
      </w:pPr>
      <w:r w:rsidRPr="001D3655">
        <w:rPr>
          <w:rFonts w:cs="Times New Roman"/>
          <w:b/>
          <w:smallCaps/>
          <w:sz w:val="36"/>
          <w:szCs w:val="32"/>
        </w:rPr>
        <w:t>in compliance</w:t>
      </w:r>
      <w:r w:rsidR="0040454C" w:rsidRPr="001D3655">
        <w:rPr>
          <w:rFonts w:cs="Times New Roman"/>
          <w:b/>
          <w:smallCaps/>
          <w:sz w:val="36"/>
          <w:szCs w:val="32"/>
        </w:rPr>
        <w:t xml:space="preserve"> with the </w:t>
      </w:r>
      <w:r w:rsidR="00495716" w:rsidRPr="001D3655">
        <w:rPr>
          <w:rFonts w:cs="Times New Roman"/>
          <w:b/>
          <w:smallCaps/>
          <w:sz w:val="36"/>
          <w:szCs w:val="32"/>
        </w:rPr>
        <w:t>Public Spending Code</w:t>
      </w:r>
    </w:p>
    <w:p w:rsidR="00557D9C" w:rsidRPr="001D3655" w:rsidRDefault="00557D9C" w:rsidP="00557D9C">
      <w:pPr>
        <w:jc w:val="center"/>
        <w:rPr>
          <w:rFonts w:ascii="Arial" w:hAnsi="Arial" w:cs="Arial"/>
          <w:b/>
          <w:bCs/>
          <w:sz w:val="36"/>
          <w:szCs w:val="32"/>
        </w:rPr>
      </w:pPr>
    </w:p>
    <w:p w:rsidR="00557D9C" w:rsidRPr="001D3655" w:rsidRDefault="00F04A78" w:rsidP="00557D9C">
      <w:pPr>
        <w:jc w:val="center"/>
        <w:rPr>
          <w:rFonts w:ascii="Arial" w:hAnsi="Arial" w:cs="Arial"/>
          <w:b/>
          <w:bCs/>
          <w:smallCaps/>
          <w:sz w:val="32"/>
          <w:szCs w:val="28"/>
        </w:rPr>
      </w:pPr>
      <w:r w:rsidRPr="001D3655">
        <w:rPr>
          <w:rFonts w:ascii="Arial" w:hAnsi="Arial" w:cs="Arial"/>
          <w:b/>
          <w:bCs/>
          <w:smallCaps/>
          <w:sz w:val="32"/>
          <w:szCs w:val="28"/>
        </w:rPr>
        <w:t>May 2021</w:t>
      </w:r>
    </w:p>
    <w:p w:rsidR="00557D9C" w:rsidRPr="001D3655" w:rsidRDefault="00557D9C" w:rsidP="00557D9C">
      <w:pPr>
        <w:jc w:val="center"/>
        <w:rPr>
          <w:rFonts w:ascii="Arial" w:hAnsi="Arial" w:cs="Arial"/>
          <w:b/>
          <w:bCs/>
          <w:smallCaps/>
          <w:sz w:val="32"/>
          <w:szCs w:val="28"/>
        </w:rPr>
      </w:pPr>
    </w:p>
    <w:p w:rsidR="006D5B1A" w:rsidRPr="001D3655" w:rsidRDefault="006D5B1A" w:rsidP="00557D9C">
      <w:pPr>
        <w:jc w:val="center"/>
        <w:rPr>
          <w:rFonts w:ascii="Arial" w:hAnsi="Arial" w:cs="Arial"/>
          <w:b/>
          <w:bCs/>
          <w:smallCaps/>
          <w:sz w:val="32"/>
          <w:szCs w:val="28"/>
        </w:rPr>
        <w:sectPr w:rsidR="006D5B1A" w:rsidRPr="001D3655" w:rsidSect="00F8490B">
          <w:footerReference w:type="default" r:id="rId13"/>
          <w:footerReference w:type="first" r:id="rId14"/>
          <w:pgSz w:w="11906" w:h="16838"/>
          <w:pgMar w:top="720" w:right="720" w:bottom="720" w:left="720" w:header="0" w:footer="227" w:gutter="0"/>
          <w:cols w:space="708"/>
          <w:titlePg/>
          <w:docGrid w:linePitch="360"/>
        </w:sectPr>
      </w:pPr>
    </w:p>
    <w:p w:rsidR="00E4629A" w:rsidRPr="000828FD" w:rsidRDefault="00E4629A" w:rsidP="00557D9C">
      <w:pPr>
        <w:jc w:val="center"/>
        <w:rPr>
          <w:rFonts w:ascii="Arial" w:hAnsi="Arial" w:cs="Arial"/>
          <w:b/>
          <w:bCs/>
          <w:smallCaps/>
          <w:sz w:val="32"/>
          <w:szCs w:val="28"/>
        </w:rPr>
      </w:pPr>
    </w:p>
    <w:p w:rsidR="00557D9C" w:rsidRPr="000828FD" w:rsidRDefault="00557D9C" w:rsidP="00557D9C">
      <w:pPr>
        <w:jc w:val="center"/>
        <w:rPr>
          <w:rFonts w:ascii="Arial" w:hAnsi="Arial" w:cs="Arial"/>
          <w:sz w:val="24"/>
          <w:u w:val="single"/>
        </w:rPr>
      </w:pPr>
    </w:p>
    <w:p w:rsidR="00557D9C" w:rsidRPr="000828FD" w:rsidRDefault="00557D9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b/>
          <w:sz w:val="28"/>
          <w:szCs w:val="24"/>
        </w:rPr>
      </w:pPr>
      <w:r w:rsidRPr="000828FD">
        <w:rPr>
          <w:rFonts w:cs="Times New Roman"/>
          <w:b/>
          <w:sz w:val="28"/>
          <w:szCs w:val="24"/>
        </w:rPr>
        <w:t xml:space="preserve">Certification </w:t>
      </w: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40454C">
      <w:pPr>
        <w:autoSpaceDE w:val="0"/>
        <w:autoSpaceDN w:val="0"/>
        <w:adjustRightInd w:val="0"/>
        <w:spacing w:after="0"/>
        <w:ind w:left="360"/>
        <w:jc w:val="both"/>
        <w:rPr>
          <w:rFonts w:cs="Times New Roman"/>
          <w:i/>
          <w:sz w:val="28"/>
          <w:szCs w:val="24"/>
        </w:rPr>
      </w:pPr>
      <w:r w:rsidRPr="000828FD">
        <w:rPr>
          <w:rFonts w:cs="Times New Roman"/>
          <w:i/>
          <w:sz w:val="28"/>
          <w:szCs w:val="24"/>
        </w:rPr>
        <w:t xml:space="preserve">This Annual Quality Assurance Report reflects </w:t>
      </w:r>
      <w:r w:rsidR="00E95090" w:rsidRPr="000828FD">
        <w:rPr>
          <w:rFonts w:cs="Times New Roman"/>
          <w:i/>
          <w:sz w:val="28"/>
          <w:szCs w:val="24"/>
        </w:rPr>
        <w:t xml:space="preserve">Waterford City &amp; County </w:t>
      </w:r>
      <w:r w:rsidR="00E42509" w:rsidRPr="000828FD">
        <w:rPr>
          <w:rFonts w:cs="Times New Roman"/>
          <w:i/>
          <w:sz w:val="28"/>
          <w:szCs w:val="24"/>
        </w:rPr>
        <w:t>Council’s</w:t>
      </w:r>
      <w:r w:rsidRPr="000828FD">
        <w:rPr>
          <w:rFonts w:cs="Times New Roman"/>
          <w:i/>
          <w:sz w:val="28"/>
          <w:szCs w:val="24"/>
        </w:rPr>
        <w:t xml:space="preserve"> assessment of compliance with the </w:t>
      </w:r>
      <w:r w:rsidR="00495716" w:rsidRPr="000828FD">
        <w:rPr>
          <w:rFonts w:cs="Times New Roman"/>
          <w:i/>
          <w:sz w:val="28"/>
          <w:szCs w:val="24"/>
        </w:rPr>
        <w:t>Public Spending Code</w:t>
      </w:r>
      <w:r w:rsidRPr="000828FD">
        <w:rPr>
          <w:rFonts w:cs="Times New Roman"/>
          <w:i/>
          <w:sz w:val="28"/>
          <w:szCs w:val="24"/>
        </w:rPr>
        <w:t>. It is based on financial, organisational and performance related information available across the various areas of responsibility.</w:t>
      </w:r>
      <w:bookmarkStart w:id="0" w:name="_GoBack"/>
      <w:bookmarkEnd w:id="0"/>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b/>
          <w:sz w:val="28"/>
          <w:szCs w:val="24"/>
        </w:rPr>
      </w:pPr>
      <w:r w:rsidRPr="000828FD">
        <w:rPr>
          <w:rFonts w:cs="Times New Roman"/>
          <w:b/>
          <w:sz w:val="28"/>
          <w:szCs w:val="24"/>
        </w:rPr>
        <w:t xml:space="preserve">Signature of </w:t>
      </w:r>
      <w:r w:rsidR="00361653" w:rsidRPr="000828FD">
        <w:rPr>
          <w:rFonts w:cs="Times New Roman"/>
          <w:b/>
          <w:sz w:val="28"/>
          <w:szCs w:val="24"/>
        </w:rPr>
        <w:t>Chief Executive</w:t>
      </w:r>
      <w:r w:rsidR="0076116A" w:rsidRPr="000828FD">
        <w:rPr>
          <w:rFonts w:cs="Times New Roman"/>
          <w:b/>
          <w:sz w:val="28"/>
          <w:szCs w:val="24"/>
        </w:rPr>
        <w:t>:</w:t>
      </w:r>
      <w:r w:rsidR="0076116A" w:rsidRPr="000828FD">
        <w:rPr>
          <w:rFonts w:cs="Times New Roman"/>
          <w:sz w:val="28"/>
          <w:szCs w:val="24"/>
        </w:rPr>
        <w:tab/>
      </w:r>
      <w:r w:rsidR="009D6AE6">
        <w:rPr>
          <w:rFonts w:cs="Times New Roman"/>
          <w:noProof/>
          <w:sz w:val="28"/>
          <w:szCs w:val="24"/>
          <w:lang w:eastAsia="en-IE"/>
        </w:rPr>
        <w:drawing>
          <wp:inline distT="0" distB="0" distL="0" distR="0">
            <wp:extent cx="2012950" cy="98425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12950" cy="984250"/>
                    </a:xfrm>
                    <a:prstGeom prst="rect">
                      <a:avLst/>
                    </a:prstGeom>
                    <a:noFill/>
                    <a:ln w="9525">
                      <a:noFill/>
                      <a:miter lim="800000"/>
                      <a:headEnd/>
                      <a:tailEnd/>
                    </a:ln>
                  </pic:spPr>
                </pic:pic>
              </a:graphicData>
            </a:graphic>
          </wp:inline>
        </w:drawing>
      </w:r>
      <w:r w:rsidR="0076116A" w:rsidRPr="000828FD">
        <w:rPr>
          <w:rFonts w:cs="Times New Roman"/>
          <w:sz w:val="28"/>
          <w:szCs w:val="24"/>
        </w:rPr>
        <w:tab/>
      </w:r>
      <w:r w:rsidR="0076116A" w:rsidRPr="000828FD">
        <w:rPr>
          <w:rFonts w:cs="Times New Roman"/>
          <w:sz w:val="28"/>
          <w:szCs w:val="24"/>
        </w:rPr>
        <w:tab/>
      </w:r>
      <w:r w:rsidR="0076116A" w:rsidRPr="000828FD">
        <w:rPr>
          <w:rFonts w:cs="Times New Roman"/>
          <w:sz w:val="28"/>
          <w:szCs w:val="24"/>
        </w:rPr>
        <w:tab/>
      </w:r>
      <w:r w:rsidR="0076116A" w:rsidRPr="000828FD">
        <w:rPr>
          <w:rFonts w:cs="Times New Roman"/>
          <w:sz w:val="28"/>
          <w:szCs w:val="24"/>
        </w:rPr>
        <w:tab/>
      </w:r>
      <w:r w:rsidR="0076116A" w:rsidRPr="000828FD">
        <w:rPr>
          <w:rFonts w:cs="Times New Roman"/>
          <w:sz w:val="28"/>
          <w:szCs w:val="24"/>
        </w:rPr>
        <w:tab/>
      </w:r>
      <w:r w:rsidR="0052390A">
        <w:rPr>
          <w:rFonts w:cs="Times New Roman"/>
          <w:sz w:val="28"/>
          <w:szCs w:val="24"/>
        </w:rPr>
        <w:tab/>
      </w:r>
      <w:r w:rsidR="009D6AE6">
        <w:rPr>
          <w:rFonts w:cs="Times New Roman"/>
          <w:sz w:val="28"/>
          <w:szCs w:val="24"/>
        </w:rPr>
        <w:tab/>
      </w:r>
      <w:r w:rsidR="009D6AE6">
        <w:rPr>
          <w:rFonts w:cs="Times New Roman"/>
          <w:sz w:val="28"/>
          <w:szCs w:val="24"/>
        </w:rPr>
        <w:tab/>
      </w:r>
      <w:r w:rsidR="009D6AE6">
        <w:rPr>
          <w:rFonts w:cs="Times New Roman"/>
          <w:sz w:val="28"/>
          <w:szCs w:val="24"/>
        </w:rPr>
        <w:tab/>
      </w:r>
      <w:r w:rsidR="009E2648" w:rsidRPr="000828FD">
        <w:rPr>
          <w:rFonts w:cs="Times New Roman"/>
          <w:b/>
          <w:sz w:val="28"/>
          <w:szCs w:val="24"/>
        </w:rPr>
        <w:t>Michael Walsh</w:t>
      </w:r>
    </w:p>
    <w:p w:rsidR="0040454C" w:rsidRPr="000828FD" w:rsidRDefault="0040454C" w:rsidP="00557D9C">
      <w:pPr>
        <w:autoSpaceDE w:val="0"/>
        <w:autoSpaceDN w:val="0"/>
        <w:adjustRightInd w:val="0"/>
        <w:spacing w:after="0"/>
        <w:ind w:left="360"/>
        <w:jc w:val="both"/>
        <w:rPr>
          <w:rFonts w:cs="Times New Roman"/>
          <w:sz w:val="28"/>
          <w:szCs w:val="24"/>
        </w:rPr>
      </w:pPr>
    </w:p>
    <w:p w:rsidR="0076116A" w:rsidRPr="000828FD" w:rsidRDefault="0076116A"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r w:rsidRPr="000828FD">
        <w:rPr>
          <w:rFonts w:cs="Times New Roman"/>
          <w:i/>
          <w:sz w:val="28"/>
          <w:szCs w:val="24"/>
        </w:rPr>
        <w:t>Dated</w:t>
      </w:r>
      <w:r w:rsidR="00232BAD" w:rsidRPr="000828FD">
        <w:rPr>
          <w:rFonts w:cs="Times New Roman"/>
          <w:i/>
          <w:sz w:val="28"/>
          <w:szCs w:val="24"/>
        </w:rPr>
        <w:t>:</w:t>
      </w:r>
      <w:r w:rsidR="00232BAD" w:rsidRPr="000828FD">
        <w:rPr>
          <w:rFonts w:cs="Times New Roman"/>
          <w:i/>
          <w:sz w:val="28"/>
          <w:szCs w:val="24"/>
        </w:rPr>
        <w:tab/>
      </w:r>
      <w:r w:rsidR="00232BAD" w:rsidRPr="000828FD">
        <w:rPr>
          <w:rFonts w:cs="Times New Roman"/>
          <w:i/>
          <w:sz w:val="28"/>
          <w:szCs w:val="24"/>
        </w:rPr>
        <w:tab/>
      </w:r>
      <w:r w:rsidR="00232BAD" w:rsidRPr="000828FD">
        <w:rPr>
          <w:rFonts w:cs="Times New Roman"/>
          <w:i/>
          <w:sz w:val="28"/>
          <w:szCs w:val="24"/>
        </w:rPr>
        <w:tab/>
      </w:r>
      <w:r w:rsidR="00232BAD" w:rsidRPr="000828FD">
        <w:rPr>
          <w:rFonts w:cs="Times New Roman"/>
          <w:i/>
          <w:sz w:val="28"/>
          <w:szCs w:val="24"/>
        </w:rPr>
        <w:tab/>
      </w:r>
      <w:r w:rsidR="0052390A">
        <w:rPr>
          <w:rFonts w:cs="Times New Roman"/>
          <w:i/>
          <w:sz w:val="28"/>
          <w:szCs w:val="24"/>
        </w:rPr>
        <w:tab/>
      </w:r>
      <w:r w:rsidR="009D6AE6">
        <w:rPr>
          <w:rFonts w:cs="Times New Roman"/>
          <w:i/>
          <w:sz w:val="28"/>
          <w:szCs w:val="24"/>
        </w:rPr>
        <w:t>25</w:t>
      </w:r>
      <w:r w:rsidR="009D6AE6" w:rsidRPr="009D6AE6">
        <w:rPr>
          <w:rFonts w:cs="Times New Roman"/>
          <w:i/>
          <w:sz w:val="28"/>
          <w:szCs w:val="24"/>
          <w:vertAlign w:val="superscript"/>
        </w:rPr>
        <w:t>th</w:t>
      </w:r>
      <w:r w:rsidR="009D6AE6">
        <w:rPr>
          <w:rFonts w:cs="Times New Roman"/>
          <w:i/>
          <w:sz w:val="28"/>
          <w:szCs w:val="24"/>
        </w:rPr>
        <w:t xml:space="preserve"> May, 2021</w:t>
      </w: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40454C" w:rsidRPr="000828FD" w:rsidRDefault="0040454C" w:rsidP="00557D9C">
      <w:pPr>
        <w:autoSpaceDE w:val="0"/>
        <w:autoSpaceDN w:val="0"/>
        <w:adjustRightInd w:val="0"/>
        <w:spacing w:after="0"/>
        <w:ind w:left="360"/>
        <w:jc w:val="both"/>
        <w:rPr>
          <w:rFonts w:cs="Times New Roman"/>
          <w:sz w:val="28"/>
          <w:szCs w:val="24"/>
        </w:rPr>
      </w:pPr>
    </w:p>
    <w:p w:rsidR="00551A78" w:rsidRPr="000828FD" w:rsidRDefault="00551A78" w:rsidP="00551A78">
      <w:pPr>
        <w:autoSpaceDE w:val="0"/>
        <w:autoSpaceDN w:val="0"/>
        <w:adjustRightInd w:val="0"/>
        <w:spacing w:after="0" w:line="240" w:lineRule="auto"/>
        <w:rPr>
          <w:rFonts w:eastAsiaTheme="minorHAnsi"/>
          <w:color w:val="000000"/>
          <w:sz w:val="24"/>
        </w:rPr>
      </w:pPr>
      <w:r w:rsidRPr="000828FD">
        <w:rPr>
          <w:rFonts w:eastAsiaTheme="minorHAnsi"/>
          <w:color w:val="000000"/>
          <w:sz w:val="24"/>
        </w:rPr>
        <w:t xml:space="preserve"> </w:t>
      </w:r>
    </w:p>
    <w:p w:rsidR="0003452B" w:rsidRPr="000828FD" w:rsidRDefault="0003452B" w:rsidP="0003452B">
      <w:pPr>
        <w:jc w:val="center"/>
        <w:rPr>
          <w:rFonts w:cs="Times New Roman"/>
          <w:b/>
          <w:sz w:val="32"/>
          <w:szCs w:val="26"/>
        </w:rPr>
      </w:pPr>
      <w:r w:rsidRPr="000828FD">
        <w:rPr>
          <w:rFonts w:cs="Times New Roman"/>
          <w:b/>
          <w:sz w:val="32"/>
          <w:szCs w:val="26"/>
        </w:rPr>
        <w:t>Contents</w:t>
      </w:r>
    </w:p>
    <w:p w:rsidR="0003452B" w:rsidRPr="000828FD" w:rsidRDefault="0003452B" w:rsidP="004A40C9">
      <w:pPr>
        <w:jc w:val="both"/>
        <w:rPr>
          <w:rFonts w:cs="Times New Roman"/>
          <w:b/>
          <w:sz w:val="32"/>
          <w:szCs w:val="26"/>
        </w:rPr>
      </w:pPr>
    </w:p>
    <w:p w:rsidR="0003452B" w:rsidRPr="000828FD" w:rsidRDefault="004A40C9" w:rsidP="004A40C9">
      <w:pPr>
        <w:jc w:val="both"/>
        <w:rPr>
          <w:rFonts w:cs="Times New Roman"/>
          <w:b/>
          <w:sz w:val="32"/>
          <w:szCs w:val="26"/>
        </w:rPr>
      </w:pPr>
      <w:r w:rsidRPr="000828FD">
        <w:rPr>
          <w:rFonts w:cs="Times New Roman"/>
          <w:b/>
          <w:sz w:val="32"/>
          <w:szCs w:val="26"/>
        </w:rPr>
        <w:t>Details</w:t>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Pr="000828FD">
        <w:rPr>
          <w:rFonts w:cs="Times New Roman"/>
          <w:b/>
          <w:sz w:val="32"/>
          <w:szCs w:val="26"/>
        </w:rPr>
        <w:tab/>
      </w:r>
      <w:r w:rsidR="0003452B" w:rsidRPr="000828FD">
        <w:rPr>
          <w:rFonts w:cs="Times New Roman"/>
          <w:b/>
          <w:sz w:val="32"/>
          <w:szCs w:val="26"/>
        </w:rPr>
        <w:t>Page No</w:t>
      </w:r>
    </w:p>
    <w:p w:rsidR="0084182D" w:rsidRPr="000828FD" w:rsidRDefault="0084182D" w:rsidP="004A40C9">
      <w:pPr>
        <w:ind w:left="360"/>
        <w:contextualSpacing/>
        <w:jc w:val="both"/>
        <w:rPr>
          <w:rFonts w:cs="Times New Roman"/>
          <w:sz w:val="32"/>
          <w:szCs w:val="26"/>
        </w:rPr>
      </w:pPr>
    </w:p>
    <w:p w:rsidR="0084182D" w:rsidRPr="000828FD" w:rsidRDefault="0084182D" w:rsidP="004211D0">
      <w:pPr>
        <w:numPr>
          <w:ilvl w:val="0"/>
          <w:numId w:val="5"/>
        </w:numPr>
        <w:ind w:left="360"/>
        <w:contextualSpacing/>
        <w:jc w:val="both"/>
        <w:rPr>
          <w:rFonts w:cs="Times New Roman"/>
          <w:sz w:val="32"/>
          <w:szCs w:val="26"/>
        </w:rPr>
      </w:pPr>
      <w:r w:rsidRPr="000828FD">
        <w:rPr>
          <w:rFonts w:cs="Times New Roman"/>
          <w:sz w:val="32"/>
          <w:szCs w:val="26"/>
        </w:rPr>
        <w:t>Introduction</w:t>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4A40C9" w:rsidRPr="000828FD">
        <w:rPr>
          <w:rFonts w:cs="Times New Roman"/>
          <w:sz w:val="32"/>
          <w:szCs w:val="26"/>
        </w:rPr>
        <w:tab/>
      </w:r>
      <w:r w:rsidR="004A40C9" w:rsidRPr="000828FD">
        <w:rPr>
          <w:rFonts w:cs="Times New Roman"/>
          <w:sz w:val="32"/>
          <w:szCs w:val="26"/>
        </w:rPr>
        <w:tab/>
      </w:r>
      <w:r w:rsidR="0077064F" w:rsidRPr="000828FD">
        <w:rPr>
          <w:rFonts w:cs="Times New Roman"/>
          <w:sz w:val="32"/>
          <w:szCs w:val="26"/>
        </w:rPr>
        <w:t>4</w:t>
      </w:r>
    </w:p>
    <w:p w:rsidR="0084182D" w:rsidRPr="000828FD" w:rsidRDefault="0084182D" w:rsidP="00524992">
      <w:pPr>
        <w:contextualSpacing/>
        <w:jc w:val="both"/>
        <w:rPr>
          <w:rFonts w:cs="Times New Roman"/>
          <w:sz w:val="32"/>
          <w:szCs w:val="26"/>
        </w:rPr>
      </w:pPr>
    </w:p>
    <w:p w:rsidR="0003452B" w:rsidRPr="000828FD" w:rsidRDefault="004A40C9" w:rsidP="004211D0">
      <w:pPr>
        <w:numPr>
          <w:ilvl w:val="0"/>
          <w:numId w:val="5"/>
        </w:numPr>
        <w:ind w:left="360"/>
        <w:contextualSpacing/>
        <w:rPr>
          <w:rFonts w:cs="Times New Roman"/>
          <w:sz w:val="32"/>
          <w:szCs w:val="26"/>
        </w:rPr>
      </w:pPr>
      <w:r w:rsidRPr="000828FD">
        <w:rPr>
          <w:rFonts w:cs="Times New Roman"/>
          <w:sz w:val="32"/>
          <w:szCs w:val="26"/>
        </w:rPr>
        <w:t xml:space="preserve">Inventory </w:t>
      </w:r>
      <w:r w:rsidR="0003452B" w:rsidRPr="000828FD">
        <w:rPr>
          <w:rFonts w:cs="Times New Roman"/>
          <w:sz w:val="32"/>
          <w:szCs w:val="26"/>
        </w:rPr>
        <w:t xml:space="preserve">of Projects and </w:t>
      </w:r>
      <w:r w:rsidRPr="000828FD">
        <w:rPr>
          <w:rFonts w:cs="Times New Roman"/>
          <w:sz w:val="32"/>
          <w:szCs w:val="26"/>
        </w:rPr>
        <w:t>P</w:t>
      </w:r>
      <w:r w:rsidR="0003452B" w:rsidRPr="000828FD">
        <w:rPr>
          <w:rFonts w:cs="Times New Roman"/>
          <w:sz w:val="32"/>
          <w:szCs w:val="26"/>
        </w:rPr>
        <w:t>rogrammes</w:t>
      </w:r>
      <w:r w:rsidR="00445991" w:rsidRPr="000828FD">
        <w:rPr>
          <w:rFonts w:cs="Times New Roman"/>
          <w:sz w:val="32"/>
          <w:szCs w:val="26"/>
        </w:rPr>
        <w:tab/>
      </w:r>
      <w:r w:rsidR="00445991" w:rsidRPr="000828FD">
        <w:rPr>
          <w:rFonts w:cs="Times New Roman"/>
          <w:sz w:val="32"/>
          <w:szCs w:val="26"/>
        </w:rPr>
        <w:tab/>
      </w:r>
      <w:r w:rsidR="00445991" w:rsidRPr="000828FD">
        <w:rPr>
          <w:rFonts w:cs="Times New Roman"/>
          <w:sz w:val="32"/>
          <w:szCs w:val="26"/>
        </w:rPr>
        <w:tab/>
      </w:r>
      <w:r w:rsidR="00445991" w:rsidRPr="000828FD">
        <w:rPr>
          <w:rFonts w:cs="Times New Roman"/>
          <w:sz w:val="32"/>
          <w:szCs w:val="26"/>
        </w:rPr>
        <w:tab/>
      </w:r>
      <w:r w:rsidR="00774326" w:rsidRPr="000828FD">
        <w:rPr>
          <w:rFonts w:cs="Times New Roman"/>
          <w:sz w:val="32"/>
          <w:szCs w:val="26"/>
        </w:rPr>
        <w:tab/>
      </w:r>
      <w:r w:rsidR="0077064F" w:rsidRPr="000828FD">
        <w:rPr>
          <w:rFonts w:cs="Times New Roman"/>
          <w:sz w:val="32"/>
          <w:szCs w:val="26"/>
        </w:rPr>
        <w:t>5</w:t>
      </w:r>
    </w:p>
    <w:p w:rsidR="0003452B" w:rsidRPr="000828FD" w:rsidRDefault="0003452B" w:rsidP="004A40C9">
      <w:pPr>
        <w:ind w:left="360"/>
        <w:contextualSpacing/>
        <w:jc w:val="both"/>
        <w:rPr>
          <w:rFonts w:cs="Times New Roman"/>
          <w:sz w:val="32"/>
          <w:szCs w:val="26"/>
        </w:rPr>
      </w:pPr>
    </w:p>
    <w:p w:rsidR="0003452B" w:rsidRPr="000828FD" w:rsidRDefault="0003452B" w:rsidP="004211D0">
      <w:pPr>
        <w:numPr>
          <w:ilvl w:val="0"/>
          <w:numId w:val="5"/>
        </w:numPr>
        <w:ind w:left="360"/>
        <w:contextualSpacing/>
        <w:rPr>
          <w:rFonts w:cs="Times New Roman"/>
          <w:sz w:val="32"/>
          <w:szCs w:val="26"/>
        </w:rPr>
      </w:pPr>
      <w:r w:rsidRPr="000828FD">
        <w:rPr>
          <w:rFonts w:cs="Times New Roman"/>
          <w:sz w:val="32"/>
          <w:szCs w:val="26"/>
        </w:rPr>
        <w:t>Published</w:t>
      </w:r>
      <w:r w:rsidR="004A40C9" w:rsidRPr="000828FD">
        <w:rPr>
          <w:rFonts w:cs="Times New Roman"/>
          <w:sz w:val="32"/>
          <w:szCs w:val="26"/>
        </w:rPr>
        <w:t xml:space="preserve"> </w:t>
      </w:r>
      <w:r w:rsidRPr="000828FD">
        <w:rPr>
          <w:rFonts w:cs="Times New Roman"/>
          <w:sz w:val="32"/>
          <w:szCs w:val="26"/>
        </w:rPr>
        <w:t xml:space="preserve">Summary of </w:t>
      </w:r>
      <w:r w:rsidR="004A40C9" w:rsidRPr="000828FD">
        <w:rPr>
          <w:rFonts w:cs="Times New Roman"/>
          <w:sz w:val="32"/>
          <w:szCs w:val="26"/>
        </w:rPr>
        <w:t>P</w:t>
      </w:r>
      <w:r w:rsidRPr="000828FD">
        <w:rPr>
          <w:rFonts w:cs="Times New Roman"/>
          <w:sz w:val="32"/>
          <w:szCs w:val="26"/>
        </w:rPr>
        <w:t>rocu</w:t>
      </w:r>
      <w:r w:rsidR="00445991" w:rsidRPr="000828FD">
        <w:rPr>
          <w:rFonts w:cs="Times New Roman"/>
          <w:sz w:val="32"/>
          <w:szCs w:val="26"/>
        </w:rPr>
        <w:t>rements</w:t>
      </w:r>
      <w:r w:rsidR="00445991" w:rsidRPr="000828FD">
        <w:rPr>
          <w:rFonts w:cs="Times New Roman"/>
          <w:sz w:val="32"/>
          <w:szCs w:val="26"/>
        </w:rPr>
        <w:tab/>
      </w:r>
      <w:r w:rsidR="00445991" w:rsidRPr="000828FD">
        <w:rPr>
          <w:rFonts w:cs="Times New Roman"/>
          <w:sz w:val="32"/>
          <w:szCs w:val="26"/>
        </w:rPr>
        <w:tab/>
      </w:r>
      <w:r w:rsidR="00445991" w:rsidRPr="000828FD">
        <w:rPr>
          <w:rFonts w:cs="Times New Roman"/>
          <w:sz w:val="32"/>
          <w:szCs w:val="26"/>
        </w:rPr>
        <w:tab/>
      </w:r>
      <w:r w:rsidR="00445991" w:rsidRPr="000828FD">
        <w:rPr>
          <w:rFonts w:cs="Times New Roman"/>
          <w:sz w:val="32"/>
          <w:szCs w:val="26"/>
        </w:rPr>
        <w:tab/>
      </w:r>
      <w:r w:rsidR="004A40C9" w:rsidRPr="000828FD">
        <w:rPr>
          <w:rFonts w:cs="Times New Roman"/>
          <w:sz w:val="32"/>
          <w:szCs w:val="26"/>
        </w:rPr>
        <w:tab/>
      </w:r>
      <w:r w:rsidR="0013215F">
        <w:rPr>
          <w:rFonts w:cs="Times New Roman"/>
          <w:sz w:val="32"/>
          <w:szCs w:val="26"/>
        </w:rPr>
        <w:t>6</w:t>
      </w:r>
    </w:p>
    <w:p w:rsidR="0003452B" w:rsidRPr="000828FD" w:rsidRDefault="0003452B" w:rsidP="004A40C9">
      <w:pPr>
        <w:ind w:left="360"/>
        <w:contextualSpacing/>
        <w:jc w:val="both"/>
        <w:rPr>
          <w:rFonts w:cs="Times New Roman"/>
          <w:sz w:val="32"/>
          <w:szCs w:val="26"/>
        </w:rPr>
      </w:pPr>
    </w:p>
    <w:p w:rsidR="0003452B" w:rsidRPr="000828FD" w:rsidRDefault="0003452B" w:rsidP="004211D0">
      <w:pPr>
        <w:numPr>
          <w:ilvl w:val="0"/>
          <w:numId w:val="5"/>
        </w:numPr>
        <w:ind w:left="360"/>
        <w:contextualSpacing/>
        <w:jc w:val="both"/>
        <w:rPr>
          <w:rFonts w:cs="Times New Roman"/>
          <w:sz w:val="32"/>
          <w:szCs w:val="26"/>
        </w:rPr>
      </w:pPr>
      <w:r w:rsidRPr="000828FD">
        <w:rPr>
          <w:rFonts w:cs="Times New Roman"/>
          <w:sz w:val="32"/>
          <w:szCs w:val="26"/>
        </w:rPr>
        <w:t xml:space="preserve">Assessment of </w:t>
      </w:r>
      <w:r w:rsidR="00524992">
        <w:rPr>
          <w:rFonts w:cs="Times New Roman"/>
          <w:sz w:val="32"/>
          <w:szCs w:val="26"/>
        </w:rPr>
        <w:t>Compliance</w:t>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4A40C9" w:rsidRPr="000828FD">
        <w:rPr>
          <w:rFonts w:cs="Times New Roman"/>
          <w:sz w:val="32"/>
          <w:szCs w:val="26"/>
        </w:rPr>
        <w:tab/>
      </w:r>
      <w:r w:rsidR="004A40C9" w:rsidRPr="000828FD">
        <w:rPr>
          <w:rFonts w:cs="Times New Roman"/>
          <w:sz w:val="32"/>
          <w:szCs w:val="26"/>
        </w:rPr>
        <w:tab/>
      </w:r>
      <w:r w:rsidR="00BF5A59" w:rsidRPr="000828FD">
        <w:rPr>
          <w:rFonts w:cs="Times New Roman"/>
          <w:sz w:val="32"/>
          <w:szCs w:val="26"/>
        </w:rPr>
        <w:t>6</w:t>
      </w:r>
    </w:p>
    <w:p w:rsidR="0003452B" w:rsidRPr="000828FD" w:rsidRDefault="0003452B" w:rsidP="004A40C9">
      <w:pPr>
        <w:ind w:left="720"/>
        <w:contextualSpacing/>
        <w:jc w:val="both"/>
        <w:rPr>
          <w:rFonts w:cs="Times New Roman"/>
          <w:sz w:val="32"/>
          <w:szCs w:val="26"/>
        </w:rPr>
      </w:pPr>
    </w:p>
    <w:p w:rsidR="0003452B" w:rsidRPr="000828FD" w:rsidRDefault="0003452B" w:rsidP="004211D0">
      <w:pPr>
        <w:numPr>
          <w:ilvl w:val="0"/>
          <w:numId w:val="5"/>
        </w:numPr>
        <w:ind w:left="360"/>
        <w:contextualSpacing/>
        <w:jc w:val="both"/>
        <w:rPr>
          <w:rFonts w:cs="Times New Roman"/>
          <w:sz w:val="32"/>
          <w:szCs w:val="26"/>
        </w:rPr>
      </w:pPr>
      <w:r w:rsidRPr="000828FD">
        <w:rPr>
          <w:rFonts w:cs="Times New Roman"/>
          <w:sz w:val="32"/>
          <w:szCs w:val="26"/>
        </w:rPr>
        <w:t>Summary of in-depth checks</w:t>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524992">
        <w:rPr>
          <w:rFonts w:cs="Times New Roman"/>
          <w:sz w:val="32"/>
          <w:szCs w:val="26"/>
        </w:rPr>
        <w:tab/>
      </w:r>
      <w:r w:rsidR="004A40C9" w:rsidRPr="000828FD">
        <w:rPr>
          <w:rFonts w:cs="Times New Roman"/>
          <w:sz w:val="32"/>
          <w:szCs w:val="26"/>
        </w:rPr>
        <w:tab/>
      </w:r>
      <w:r w:rsidR="0053346A" w:rsidRPr="000828FD">
        <w:rPr>
          <w:rFonts w:cs="Times New Roman"/>
          <w:sz w:val="32"/>
          <w:szCs w:val="26"/>
        </w:rPr>
        <w:t>8</w:t>
      </w:r>
    </w:p>
    <w:p w:rsidR="0003452B" w:rsidRPr="000828FD" w:rsidRDefault="0003452B" w:rsidP="004A40C9">
      <w:pPr>
        <w:jc w:val="both"/>
        <w:rPr>
          <w:rFonts w:cs="Times New Roman"/>
          <w:sz w:val="32"/>
          <w:szCs w:val="26"/>
        </w:rPr>
      </w:pPr>
    </w:p>
    <w:p w:rsidR="0003452B" w:rsidRPr="000828FD" w:rsidRDefault="0003452B" w:rsidP="004A40C9">
      <w:pPr>
        <w:jc w:val="both"/>
        <w:rPr>
          <w:rFonts w:cs="Times New Roman"/>
          <w:sz w:val="32"/>
          <w:szCs w:val="26"/>
        </w:rPr>
      </w:pPr>
      <w:r w:rsidRPr="000828FD">
        <w:rPr>
          <w:rFonts w:cs="Times New Roman"/>
          <w:b/>
          <w:sz w:val="32"/>
          <w:szCs w:val="26"/>
        </w:rPr>
        <w:t xml:space="preserve">Appendix </w:t>
      </w:r>
      <w:r w:rsidR="009F1E3C" w:rsidRPr="000828FD">
        <w:rPr>
          <w:rFonts w:cs="Times New Roman"/>
          <w:b/>
          <w:sz w:val="32"/>
          <w:szCs w:val="26"/>
        </w:rPr>
        <w:t>1:</w:t>
      </w:r>
      <w:r w:rsidRPr="000828FD">
        <w:rPr>
          <w:rFonts w:cs="Times New Roman"/>
          <w:sz w:val="32"/>
          <w:szCs w:val="26"/>
        </w:rPr>
        <w:t xml:space="preserve"> Inventory of projects and programmes above €0.5m</w:t>
      </w:r>
    </w:p>
    <w:p w:rsidR="0003452B" w:rsidRPr="000828FD" w:rsidRDefault="0003452B" w:rsidP="004A40C9">
      <w:pPr>
        <w:jc w:val="both"/>
        <w:rPr>
          <w:rFonts w:cs="Times New Roman"/>
          <w:sz w:val="32"/>
          <w:szCs w:val="26"/>
        </w:rPr>
      </w:pPr>
      <w:r w:rsidRPr="000828FD">
        <w:rPr>
          <w:rFonts w:cs="Times New Roman"/>
          <w:b/>
          <w:sz w:val="32"/>
          <w:szCs w:val="26"/>
        </w:rPr>
        <w:t xml:space="preserve">Appendix </w:t>
      </w:r>
      <w:r w:rsidR="009F1E3C" w:rsidRPr="000828FD">
        <w:rPr>
          <w:rFonts w:cs="Times New Roman"/>
          <w:b/>
          <w:sz w:val="32"/>
          <w:szCs w:val="26"/>
        </w:rPr>
        <w:t>2:</w:t>
      </w:r>
      <w:r w:rsidRPr="000828FD">
        <w:rPr>
          <w:rFonts w:cs="Times New Roman"/>
          <w:b/>
          <w:sz w:val="32"/>
          <w:szCs w:val="26"/>
        </w:rPr>
        <w:t xml:space="preserve"> </w:t>
      </w:r>
      <w:r w:rsidRPr="000828FD">
        <w:rPr>
          <w:rFonts w:cs="Times New Roman"/>
          <w:sz w:val="32"/>
          <w:szCs w:val="26"/>
        </w:rPr>
        <w:t>Self-Assessment Checklist 1 – 7</w:t>
      </w:r>
      <w:r w:rsidR="00F47095" w:rsidRPr="000828FD">
        <w:rPr>
          <w:rFonts w:cs="Times New Roman"/>
          <w:sz w:val="32"/>
          <w:szCs w:val="26"/>
        </w:rPr>
        <w:tab/>
      </w:r>
      <w:r w:rsidR="00F47095" w:rsidRPr="000828FD">
        <w:rPr>
          <w:rFonts w:cs="Times New Roman"/>
          <w:sz w:val="32"/>
          <w:szCs w:val="26"/>
        </w:rPr>
        <w:tab/>
      </w:r>
      <w:r w:rsidR="00F47095" w:rsidRPr="000828FD">
        <w:rPr>
          <w:rFonts w:cs="Times New Roman"/>
          <w:sz w:val="32"/>
          <w:szCs w:val="26"/>
        </w:rPr>
        <w:tab/>
      </w:r>
      <w:r w:rsidR="00F47095" w:rsidRPr="000828FD">
        <w:rPr>
          <w:rFonts w:cs="Times New Roman"/>
          <w:sz w:val="32"/>
          <w:szCs w:val="26"/>
        </w:rPr>
        <w:tab/>
      </w:r>
      <w:r w:rsidR="00F47095" w:rsidRPr="000828FD">
        <w:rPr>
          <w:rFonts w:cs="Times New Roman"/>
          <w:sz w:val="32"/>
          <w:szCs w:val="26"/>
        </w:rPr>
        <w:tab/>
      </w:r>
    </w:p>
    <w:p w:rsidR="000F2DDB" w:rsidRPr="000828FD" w:rsidRDefault="0003452B" w:rsidP="004A40C9">
      <w:pPr>
        <w:jc w:val="both"/>
        <w:rPr>
          <w:rFonts w:cs="Times New Roman"/>
          <w:sz w:val="32"/>
          <w:szCs w:val="26"/>
        </w:rPr>
      </w:pPr>
      <w:r w:rsidRPr="000828FD">
        <w:rPr>
          <w:rFonts w:cs="Times New Roman"/>
          <w:b/>
          <w:sz w:val="32"/>
          <w:szCs w:val="26"/>
        </w:rPr>
        <w:t xml:space="preserve">Appendix </w:t>
      </w:r>
      <w:r w:rsidR="009F1E3C" w:rsidRPr="000828FD">
        <w:rPr>
          <w:rFonts w:cs="Times New Roman"/>
          <w:b/>
          <w:sz w:val="32"/>
          <w:szCs w:val="26"/>
        </w:rPr>
        <w:t>3:</w:t>
      </w:r>
      <w:r w:rsidRPr="000828FD">
        <w:rPr>
          <w:rFonts w:cs="Times New Roman"/>
          <w:b/>
          <w:sz w:val="32"/>
          <w:szCs w:val="26"/>
        </w:rPr>
        <w:t xml:space="preserve"> </w:t>
      </w:r>
      <w:r w:rsidR="00EF320A" w:rsidRPr="000828FD">
        <w:rPr>
          <w:rFonts w:cs="Times New Roman"/>
          <w:sz w:val="32"/>
          <w:szCs w:val="26"/>
        </w:rPr>
        <w:t>Q</w:t>
      </w:r>
      <w:r w:rsidR="00FC4303" w:rsidRPr="000828FD">
        <w:rPr>
          <w:rFonts w:cs="Times New Roman"/>
          <w:sz w:val="32"/>
          <w:szCs w:val="26"/>
        </w:rPr>
        <w:t>uality Assurance In-depth Checks</w:t>
      </w:r>
      <w:r w:rsidR="0004077C" w:rsidRPr="000828FD">
        <w:rPr>
          <w:rFonts w:cs="Times New Roman"/>
          <w:sz w:val="32"/>
          <w:szCs w:val="26"/>
        </w:rPr>
        <w:t>:</w:t>
      </w:r>
      <w:r w:rsidR="005F6191" w:rsidRPr="000828FD">
        <w:rPr>
          <w:rFonts w:cs="Times New Roman"/>
          <w:sz w:val="32"/>
          <w:szCs w:val="26"/>
        </w:rPr>
        <w:t xml:space="preserve"> </w:t>
      </w:r>
    </w:p>
    <w:p w:rsidR="00EF320A" w:rsidRPr="000828FD" w:rsidRDefault="00793DF1" w:rsidP="004211D0">
      <w:pPr>
        <w:pStyle w:val="ListParagraph"/>
        <w:numPr>
          <w:ilvl w:val="0"/>
          <w:numId w:val="15"/>
        </w:numPr>
        <w:jc w:val="both"/>
        <w:rPr>
          <w:rFonts w:cs="Times New Roman"/>
          <w:sz w:val="32"/>
          <w:szCs w:val="26"/>
        </w:rPr>
      </w:pPr>
      <w:r w:rsidRPr="000828FD">
        <w:rPr>
          <w:rFonts w:cs="Times New Roman"/>
          <w:sz w:val="32"/>
          <w:szCs w:val="26"/>
        </w:rPr>
        <w:t xml:space="preserve">Street Cleaning </w:t>
      </w:r>
      <w:r w:rsidR="009F68A3" w:rsidRPr="000828FD">
        <w:rPr>
          <w:rFonts w:cs="Times New Roman"/>
          <w:sz w:val="32"/>
          <w:szCs w:val="26"/>
        </w:rPr>
        <w:t>programme</w:t>
      </w:r>
      <w:r w:rsidRPr="000828FD">
        <w:rPr>
          <w:rFonts w:cs="Times New Roman"/>
          <w:sz w:val="32"/>
          <w:szCs w:val="26"/>
        </w:rPr>
        <w:t>– (E06 service division) – (Revenue)</w:t>
      </w:r>
    </w:p>
    <w:p w:rsidR="005D5331" w:rsidRPr="000828FD" w:rsidRDefault="005D5331" w:rsidP="005D5331">
      <w:pPr>
        <w:pStyle w:val="ListParagraph"/>
        <w:jc w:val="both"/>
        <w:rPr>
          <w:rFonts w:cs="Times New Roman"/>
          <w:sz w:val="32"/>
          <w:szCs w:val="26"/>
        </w:rPr>
      </w:pPr>
    </w:p>
    <w:p w:rsidR="005F6191" w:rsidRPr="000828FD" w:rsidRDefault="00793DF1" w:rsidP="004211D0">
      <w:pPr>
        <w:pStyle w:val="ListParagraph"/>
        <w:numPr>
          <w:ilvl w:val="0"/>
          <w:numId w:val="9"/>
        </w:numPr>
        <w:jc w:val="both"/>
        <w:rPr>
          <w:rFonts w:cs="Times New Roman"/>
          <w:sz w:val="32"/>
          <w:szCs w:val="26"/>
        </w:rPr>
      </w:pPr>
      <w:r w:rsidRPr="000828FD">
        <w:rPr>
          <w:rFonts w:cs="Times New Roman"/>
          <w:sz w:val="32"/>
          <w:szCs w:val="26"/>
        </w:rPr>
        <w:t>Acquisition of 69 no. units at Kilbarry, Waterford under the Accelerated Capital advance progra</w:t>
      </w:r>
      <w:r w:rsidR="00B27184" w:rsidRPr="000828FD">
        <w:rPr>
          <w:rFonts w:cs="Times New Roman"/>
          <w:sz w:val="32"/>
          <w:szCs w:val="26"/>
        </w:rPr>
        <w:t>mme by Respond Housing Associa</w:t>
      </w:r>
      <w:r w:rsidRPr="000828FD">
        <w:rPr>
          <w:rFonts w:cs="Times New Roman"/>
          <w:sz w:val="32"/>
          <w:szCs w:val="26"/>
        </w:rPr>
        <w:t xml:space="preserve">tion </w:t>
      </w:r>
      <w:r w:rsidR="00914229" w:rsidRPr="000828FD">
        <w:rPr>
          <w:rFonts w:cs="Times New Roman"/>
          <w:sz w:val="32"/>
          <w:szCs w:val="26"/>
        </w:rPr>
        <w:t xml:space="preserve">- </w:t>
      </w:r>
      <w:r w:rsidR="00E45007" w:rsidRPr="000828FD">
        <w:rPr>
          <w:rFonts w:cs="Times New Roman"/>
          <w:sz w:val="32"/>
          <w:szCs w:val="26"/>
        </w:rPr>
        <w:t>(Capital)</w:t>
      </w:r>
    </w:p>
    <w:p w:rsidR="00FC4303" w:rsidRPr="000828FD" w:rsidRDefault="00FC4303" w:rsidP="00FC4303">
      <w:pPr>
        <w:jc w:val="both"/>
        <w:rPr>
          <w:rFonts w:cs="Times New Roman"/>
          <w:sz w:val="32"/>
          <w:szCs w:val="26"/>
        </w:rPr>
      </w:pPr>
    </w:p>
    <w:p w:rsidR="00FC4303" w:rsidRPr="000828FD" w:rsidRDefault="00FC4303" w:rsidP="00FC4303">
      <w:pPr>
        <w:jc w:val="both"/>
        <w:rPr>
          <w:rFonts w:cs="Times New Roman"/>
          <w:sz w:val="28"/>
          <w:szCs w:val="26"/>
        </w:rPr>
      </w:pPr>
    </w:p>
    <w:p w:rsidR="00727885" w:rsidRPr="000828FD" w:rsidRDefault="00727885" w:rsidP="00FC4303">
      <w:pPr>
        <w:jc w:val="both"/>
        <w:rPr>
          <w:rFonts w:cs="Times New Roman"/>
          <w:sz w:val="28"/>
          <w:szCs w:val="26"/>
        </w:rPr>
      </w:pPr>
    </w:p>
    <w:p w:rsidR="0040454C" w:rsidRPr="000828FD" w:rsidRDefault="0040454C" w:rsidP="00790B50">
      <w:pPr>
        <w:pStyle w:val="Default"/>
        <w:numPr>
          <w:ilvl w:val="0"/>
          <w:numId w:val="1"/>
        </w:numPr>
        <w:jc w:val="both"/>
        <w:rPr>
          <w:rFonts w:ascii="Calibri" w:hAnsi="Calibri" w:cs="Calibri"/>
          <w:b/>
          <w:bCs/>
          <w:sz w:val="32"/>
          <w:szCs w:val="28"/>
        </w:rPr>
      </w:pPr>
      <w:r w:rsidRPr="000828FD">
        <w:rPr>
          <w:rFonts w:ascii="Calibri" w:hAnsi="Calibri" w:cs="Calibri"/>
          <w:b/>
          <w:bCs/>
          <w:sz w:val="32"/>
          <w:szCs w:val="28"/>
        </w:rPr>
        <w:lastRenderedPageBreak/>
        <w:t xml:space="preserve">Introduction </w:t>
      </w:r>
    </w:p>
    <w:p w:rsidR="00FA660C" w:rsidRPr="000828FD" w:rsidRDefault="00E95090" w:rsidP="00663695">
      <w:pPr>
        <w:autoSpaceDE w:val="0"/>
        <w:autoSpaceDN w:val="0"/>
        <w:adjustRightInd w:val="0"/>
        <w:spacing w:after="0"/>
        <w:ind w:left="284"/>
      </w:pPr>
      <w:r w:rsidRPr="000828FD">
        <w:rPr>
          <w:rFonts w:cs="Times New Roman"/>
          <w:sz w:val="28"/>
          <w:szCs w:val="26"/>
        </w:rPr>
        <w:t xml:space="preserve">Waterford City &amp; County </w:t>
      </w:r>
      <w:r w:rsidR="00EF6785" w:rsidRPr="000828FD">
        <w:rPr>
          <w:rFonts w:cs="Times New Roman"/>
          <w:sz w:val="28"/>
          <w:szCs w:val="26"/>
        </w:rPr>
        <w:t>Council</w:t>
      </w:r>
      <w:r w:rsidR="0040454C" w:rsidRPr="000828FD">
        <w:rPr>
          <w:rFonts w:cs="Times New Roman"/>
          <w:sz w:val="28"/>
          <w:szCs w:val="26"/>
        </w:rPr>
        <w:t xml:space="preserve"> has completed the Quality Assurance (QA) report as part of its on-going compliance with the </w:t>
      </w:r>
      <w:r w:rsidR="00495716" w:rsidRPr="000828FD">
        <w:rPr>
          <w:rFonts w:cs="Times New Roman"/>
          <w:sz w:val="28"/>
          <w:szCs w:val="26"/>
        </w:rPr>
        <w:t>Public Spending Code</w:t>
      </w:r>
      <w:r w:rsidR="0040454C" w:rsidRPr="000828FD">
        <w:rPr>
          <w:rFonts w:cs="Times New Roman"/>
          <w:sz w:val="28"/>
          <w:szCs w:val="26"/>
        </w:rPr>
        <w:t xml:space="preserve"> (PSC).</w:t>
      </w:r>
      <w:r w:rsidR="00CF7E0E">
        <w:rPr>
          <w:rFonts w:cs="Times New Roman"/>
          <w:sz w:val="28"/>
          <w:szCs w:val="26"/>
        </w:rPr>
        <w:t xml:space="preserve"> </w:t>
      </w:r>
      <w:r w:rsidR="0040454C" w:rsidRPr="000828FD">
        <w:rPr>
          <w:rFonts w:cs="Times New Roman"/>
          <w:sz w:val="28"/>
          <w:szCs w:val="26"/>
        </w:rPr>
        <w:t>The primary aim of the Quality Assurance process is to gauge the extent to which Departments within the</w:t>
      </w:r>
      <w:r w:rsidR="00E53F69" w:rsidRPr="000828FD">
        <w:rPr>
          <w:rFonts w:cs="Times New Roman"/>
          <w:sz w:val="28"/>
          <w:szCs w:val="26"/>
        </w:rPr>
        <w:t xml:space="preserve"> </w:t>
      </w:r>
      <w:r w:rsidR="00EF6785" w:rsidRPr="000828FD">
        <w:rPr>
          <w:rFonts w:cs="Times New Roman"/>
          <w:sz w:val="28"/>
          <w:szCs w:val="26"/>
        </w:rPr>
        <w:t>Council</w:t>
      </w:r>
      <w:r w:rsidR="0040454C" w:rsidRPr="000828FD">
        <w:rPr>
          <w:rFonts w:cs="Times New Roman"/>
          <w:sz w:val="28"/>
          <w:szCs w:val="26"/>
        </w:rPr>
        <w:t xml:space="preserve"> </w:t>
      </w:r>
      <w:r w:rsidR="000C3486" w:rsidRPr="000828FD">
        <w:rPr>
          <w:rFonts w:cs="Times New Roman"/>
          <w:sz w:val="28"/>
          <w:szCs w:val="26"/>
        </w:rPr>
        <w:t xml:space="preserve">are meeting the obligations outlined in the </w:t>
      </w:r>
      <w:r w:rsidR="00495716" w:rsidRPr="000828FD">
        <w:rPr>
          <w:rFonts w:cs="Times New Roman"/>
          <w:sz w:val="28"/>
          <w:szCs w:val="26"/>
        </w:rPr>
        <w:t>Public Spending Code</w:t>
      </w:r>
      <w:r w:rsidR="000C3486" w:rsidRPr="000828FD">
        <w:rPr>
          <w:rFonts w:cs="Times New Roman"/>
          <w:sz w:val="28"/>
          <w:szCs w:val="26"/>
        </w:rPr>
        <w:t xml:space="preserve">. Details of the </w:t>
      </w:r>
      <w:r w:rsidR="00495716" w:rsidRPr="000828FD">
        <w:rPr>
          <w:rFonts w:cs="Times New Roman"/>
          <w:sz w:val="28"/>
          <w:szCs w:val="26"/>
        </w:rPr>
        <w:t>Public Spending Code</w:t>
      </w:r>
      <w:r w:rsidR="000C3486" w:rsidRPr="000828FD">
        <w:rPr>
          <w:rFonts w:cs="Times New Roman"/>
          <w:sz w:val="28"/>
          <w:szCs w:val="26"/>
        </w:rPr>
        <w:t xml:space="preserve"> can be found on the following website;</w:t>
      </w:r>
      <w:r w:rsidR="00663695">
        <w:rPr>
          <w:rFonts w:cs="Times New Roman"/>
          <w:sz w:val="28"/>
          <w:szCs w:val="26"/>
        </w:rPr>
        <w:t xml:space="preserve"> </w:t>
      </w:r>
      <w:hyperlink r:id="rId16" w:history="1">
        <w:r w:rsidR="000C3486" w:rsidRPr="00663695">
          <w:rPr>
            <w:rFonts w:cs="Times New Roman"/>
            <w:color w:val="548DD4" w:themeColor="text2" w:themeTint="99"/>
            <w:sz w:val="24"/>
            <w:szCs w:val="26"/>
          </w:rPr>
          <w:t>http://publicspendingcode.per.gov.ie</w:t>
        </w:r>
      </w:hyperlink>
    </w:p>
    <w:p w:rsidR="00170076" w:rsidRPr="000828FD" w:rsidRDefault="000C3486" w:rsidP="00CF7E0E">
      <w:pPr>
        <w:autoSpaceDE w:val="0"/>
        <w:autoSpaceDN w:val="0"/>
        <w:adjustRightInd w:val="0"/>
        <w:spacing w:after="0"/>
        <w:ind w:left="284"/>
        <w:jc w:val="both"/>
        <w:rPr>
          <w:rFonts w:cs="Times New Roman"/>
          <w:b/>
          <w:sz w:val="28"/>
          <w:szCs w:val="24"/>
        </w:rPr>
      </w:pPr>
      <w:r w:rsidRPr="000828FD">
        <w:rPr>
          <w:rFonts w:cs="Times New Roman"/>
          <w:color w:val="548DD4" w:themeColor="text2" w:themeTint="99"/>
          <w:sz w:val="28"/>
          <w:szCs w:val="26"/>
        </w:rPr>
        <w:tab/>
      </w:r>
    </w:p>
    <w:p w:rsidR="000C3486" w:rsidRPr="000828FD" w:rsidRDefault="000C3486" w:rsidP="00790B50">
      <w:pPr>
        <w:autoSpaceDE w:val="0"/>
        <w:autoSpaceDN w:val="0"/>
        <w:adjustRightInd w:val="0"/>
        <w:spacing w:after="0" w:line="240" w:lineRule="auto"/>
        <w:ind w:left="284"/>
        <w:jc w:val="both"/>
        <w:rPr>
          <w:rFonts w:cs="Times New Roman"/>
          <w:b/>
          <w:sz w:val="32"/>
          <w:szCs w:val="24"/>
        </w:rPr>
      </w:pPr>
      <w:r w:rsidRPr="000828FD">
        <w:rPr>
          <w:rFonts w:cs="Times New Roman"/>
          <w:b/>
          <w:sz w:val="32"/>
          <w:szCs w:val="24"/>
        </w:rPr>
        <w:t xml:space="preserve">The Quality Assurance Process contains five steps: </w:t>
      </w:r>
    </w:p>
    <w:p w:rsidR="000C3486" w:rsidRPr="000828FD" w:rsidRDefault="000C3486" w:rsidP="004211D0">
      <w:pPr>
        <w:pStyle w:val="Default"/>
        <w:numPr>
          <w:ilvl w:val="0"/>
          <w:numId w:val="2"/>
        </w:numPr>
        <w:spacing w:after="65"/>
        <w:jc w:val="both"/>
        <w:rPr>
          <w:rFonts w:asciiTheme="minorHAnsi" w:hAnsiTheme="minorHAnsi" w:cs="Times New Roman"/>
          <w:sz w:val="28"/>
          <w:szCs w:val="26"/>
        </w:rPr>
      </w:pPr>
      <w:r w:rsidRPr="000828FD">
        <w:rPr>
          <w:rFonts w:asciiTheme="minorHAnsi" w:hAnsiTheme="minorHAnsi" w:cs="Times New Roman"/>
          <w:sz w:val="28"/>
          <w:szCs w:val="26"/>
        </w:rPr>
        <w:t>Drawing up Inventories of all projects/programmes at different stages of the Project Life Cycle</w:t>
      </w:r>
      <w:r w:rsidR="00E53F69" w:rsidRPr="000828FD">
        <w:rPr>
          <w:rFonts w:asciiTheme="minorHAnsi" w:hAnsiTheme="minorHAnsi" w:cs="Times New Roman"/>
          <w:sz w:val="28"/>
          <w:szCs w:val="26"/>
        </w:rPr>
        <w:t>.</w:t>
      </w:r>
      <w:r w:rsidR="00593D11" w:rsidRPr="000828FD">
        <w:rPr>
          <w:rFonts w:asciiTheme="minorHAnsi" w:hAnsiTheme="minorHAnsi" w:cs="Times New Roman"/>
          <w:sz w:val="28"/>
          <w:szCs w:val="26"/>
        </w:rPr>
        <w:t xml:space="preserve"> </w:t>
      </w:r>
      <w:r w:rsidR="00E53F69" w:rsidRPr="000828FD">
        <w:rPr>
          <w:rFonts w:asciiTheme="minorHAnsi" w:hAnsiTheme="minorHAnsi" w:cs="Times New Roman"/>
          <w:sz w:val="28"/>
          <w:szCs w:val="26"/>
        </w:rPr>
        <w:t xml:space="preserve">The Project Life Cycle includes </w:t>
      </w:r>
      <w:r w:rsidRPr="000828FD">
        <w:rPr>
          <w:rFonts w:asciiTheme="minorHAnsi" w:hAnsiTheme="minorHAnsi" w:cs="Times New Roman"/>
          <w:sz w:val="28"/>
          <w:szCs w:val="26"/>
        </w:rPr>
        <w:t xml:space="preserve">appraisal, </w:t>
      </w:r>
      <w:r w:rsidR="00E53F69" w:rsidRPr="000828FD">
        <w:rPr>
          <w:rFonts w:asciiTheme="minorHAnsi" w:hAnsiTheme="minorHAnsi" w:cs="Times New Roman"/>
          <w:sz w:val="28"/>
          <w:szCs w:val="26"/>
        </w:rPr>
        <w:t>planning/design, implementation and</w:t>
      </w:r>
      <w:r w:rsidRPr="000828FD">
        <w:rPr>
          <w:rFonts w:asciiTheme="minorHAnsi" w:hAnsiTheme="minorHAnsi" w:cs="Times New Roman"/>
          <w:sz w:val="28"/>
          <w:szCs w:val="26"/>
        </w:rPr>
        <w:t xml:space="preserve"> post implementation</w:t>
      </w:r>
      <w:r w:rsidR="00861237" w:rsidRPr="000828FD">
        <w:rPr>
          <w:rFonts w:asciiTheme="minorHAnsi" w:hAnsiTheme="minorHAnsi" w:cs="Times New Roman"/>
          <w:sz w:val="28"/>
          <w:szCs w:val="26"/>
        </w:rPr>
        <w:t xml:space="preserve"> review</w:t>
      </w:r>
      <w:r w:rsidRPr="000828FD">
        <w:rPr>
          <w:rFonts w:asciiTheme="minorHAnsi" w:hAnsiTheme="minorHAnsi" w:cs="Times New Roman"/>
          <w:sz w:val="28"/>
          <w:szCs w:val="26"/>
        </w:rPr>
        <w:t>. The three sections</w:t>
      </w:r>
      <w:r w:rsidR="00861237" w:rsidRPr="000828FD">
        <w:rPr>
          <w:rFonts w:asciiTheme="minorHAnsi" w:hAnsiTheme="minorHAnsi" w:cs="Times New Roman"/>
          <w:sz w:val="28"/>
          <w:szCs w:val="26"/>
        </w:rPr>
        <w:t xml:space="preserve"> to be completed</w:t>
      </w:r>
      <w:r w:rsidRPr="000828FD">
        <w:rPr>
          <w:rFonts w:asciiTheme="minorHAnsi" w:hAnsiTheme="minorHAnsi" w:cs="Times New Roman"/>
          <w:sz w:val="28"/>
          <w:szCs w:val="26"/>
        </w:rPr>
        <w:t xml:space="preserve"> are expenditure being considered, expenditure being incurred and expenditure that has recently ended</w:t>
      </w:r>
      <w:r w:rsidR="00861237" w:rsidRPr="000828FD">
        <w:rPr>
          <w:rFonts w:asciiTheme="minorHAnsi" w:hAnsiTheme="minorHAnsi" w:cs="Times New Roman"/>
          <w:sz w:val="28"/>
          <w:szCs w:val="26"/>
        </w:rPr>
        <w:t>. T</w:t>
      </w:r>
      <w:r w:rsidRPr="000828FD">
        <w:rPr>
          <w:rFonts w:asciiTheme="minorHAnsi" w:hAnsiTheme="minorHAnsi" w:cs="Times New Roman"/>
          <w:sz w:val="28"/>
          <w:szCs w:val="26"/>
        </w:rPr>
        <w:t xml:space="preserve">he inventory includes all projects/programmes </w:t>
      </w:r>
      <w:r w:rsidR="00861237" w:rsidRPr="000828FD">
        <w:rPr>
          <w:rFonts w:asciiTheme="minorHAnsi" w:hAnsiTheme="minorHAnsi" w:cs="Times New Roman"/>
          <w:sz w:val="28"/>
          <w:szCs w:val="26"/>
        </w:rPr>
        <w:t>with a value in excess of</w:t>
      </w:r>
      <w:r w:rsidRPr="000828FD">
        <w:rPr>
          <w:rFonts w:asciiTheme="minorHAnsi" w:hAnsiTheme="minorHAnsi" w:cs="Times New Roman"/>
          <w:sz w:val="28"/>
          <w:szCs w:val="26"/>
        </w:rPr>
        <w:t xml:space="preserve"> €0.5m. </w:t>
      </w:r>
    </w:p>
    <w:p w:rsidR="000C3486" w:rsidRPr="000828FD" w:rsidRDefault="000C3486" w:rsidP="00790B50">
      <w:pPr>
        <w:pStyle w:val="Default"/>
        <w:spacing w:after="65"/>
        <w:ind w:left="644"/>
        <w:jc w:val="both"/>
        <w:rPr>
          <w:rFonts w:asciiTheme="minorHAnsi" w:hAnsiTheme="minorHAnsi" w:cs="Times New Roman"/>
          <w:sz w:val="28"/>
          <w:szCs w:val="26"/>
        </w:rPr>
      </w:pPr>
    </w:p>
    <w:p w:rsidR="000C3486" w:rsidRPr="000828FD" w:rsidRDefault="000C3486" w:rsidP="004211D0">
      <w:pPr>
        <w:pStyle w:val="Default"/>
        <w:numPr>
          <w:ilvl w:val="0"/>
          <w:numId w:val="2"/>
        </w:numPr>
        <w:spacing w:after="65"/>
        <w:jc w:val="both"/>
        <w:rPr>
          <w:rFonts w:asciiTheme="minorHAnsi" w:hAnsiTheme="minorHAnsi" w:cs="Times New Roman"/>
          <w:sz w:val="28"/>
          <w:szCs w:val="26"/>
        </w:rPr>
      </w:pPr>
      <w:r w:rsidRPr="000828FD">
        <w:rPr>
          <w:rFonts w:asciiTheme="minorHAnsi" w:hAnsiTheme="minorHAnsi" w:cs="Times New Roman"/>
          <w:sz w:val="28"/>
          <w:szCs w:val="26"/>
        </w:rPr>
        <w:t xml:space="preserve">Publish summary information on </w:t>
      </w:r>
      <w:r w:rsidR="00861237" w:rsidRPr="000828FD">
        <w:rPr>
          <w:rFonts w:asciiTheme="minorHAnsi" w:hAnsiTheme="minorHAnsi" w:cs="Times New Roman"/>
          <w:sz w:val="28"/>
          <w:szCs w:val="26"/>
        </w:rPr>
        <w:t xml:space="preserve">the </w:t>
      </w:r>
      <w:r w:rsidR="00EF6785" w:rsidRPr="000828FD">
        <w:rPr>
          <w:rFonts w:asciiTheme="minorHAnsi" w:hAnsiTheme="minorHAnsi" w:cs="Times New Roman"/>
          <w:sz w:val="28"/>
          <w:szCs w:val="26"/>
        </w:rPr>
        <w:t>Council</w:t>
      </w:r>
      <w:r w:rsidR="00861237" w:rsidRPr="000828FD">
        <w:rPr>
          <w:rFonts w:asciiTheme="minorHAnsi" w:hAnsiTheme="minorHAnsi" w:cs="Times New Roman"/>
          <w:sz w:val="28"/>
          <w:szCs w:val="26"/>
        </w:rPr>
        <w:t xml:space="preserve"> </w:t>
      </w:r>
      <w:r w:rsidRPr="000828FD">
        <w:rPr>
          <w:rFonts w:asciiTheme="minorHAnsi" w:hAnsiTheme="minorHAnsi" w:cs="Times New Roman"/>
          <w:sz w:val="28"/>
          <w:szCs w:val="26"/>
        </w:rPr>
        <w:t>website of all</w:t>
      </w:r>
      <w:r w:rsidR="00CB3DCD" w:rsidRPr="000828FD">
        <w:rPr>
          <w:rFonts w:asciiTheme="minorHAnsi" w:hAnsiTheme="minorHAnsi" w:cs="Times New Roman"/>
          <w:sz w:val="28"/>
          <w:szCs w:val="26"/>
        </w:rPr>
        <w:t xml:space="preserve"> procurements in excess of €10m.</w:t>
      </w:r>
      <w:r w:rsidRPr="000828FD">
        <w:rPr>
          <w:rFonts w:asciiTheme="minorHAnsi" w:hAnsiTheme="minorHAnsi" w:cs="Times New Roman"/>
          <w:sz w:val="28"/>
          <w:szCs w:val="26"/>
        </w:rPr>
        <w:t xml:space="preserve"> </w:t>
      </w:r>
      <w:r w:rsidR="00CB3DCD" w:rsidRPr="000828FD">
        <w:rPr>
          <w:rFonts w:asciiTheme="minorHAnsi" w:hAnsiTheme="minorHAnsi" w:cs="Times New Roman"/>
          <w:sz w:val="28"/>
          <w:szCs w:val="26"/>
        </w:rPr>
        <w:t xml:space="preserve">This applies to all projects </w:t>
      </w:r>
      <w:r w:rsidRPr="000828FD">
        <w:rPr>
          <w:rFonts w:asciiTheme="minorHAnsi" w:hAnsiTheme="minorHAnsi" w:cs="Times New Roman"/>
          <w:sz w:val="28"/>
          <w:szCs w:val="26"/>
        </w:rPr>
        <w:t xml:space="preserve">whether new, in progress or completed. </w:t>
      </w:r>
    </w:p>
    <w:p w:rsidR="000C3486" w:rsidRPr="000828FD" w:rsidRDefault="000C3486" w:rsidP="00790B50">
      <w:pPr>
        <w:pStyle w:val="Default"/>
        <w:spacing w:after="65"/>
        <w:ind w:left="644"/>
        <w:jc w:val="both"/>
        <w:rPr>
          <w:rFonts w:asciiTheme="minorHAnsi" w:hAnsiTheme="minorHAnsi" w:cs="Times New Roman"/>
          <w:sz w:val="28"/>
          <w:szCs w:val="26"/>
        </w:rPr>
      </w:pPr>
    </w:p>
    <w:p w:rsidR="000C3486" w:rsidRPr="000828FD" w:rsidRDefault="000C3486" w:rsidP="004211D0">
      <w:pPr>
        <w:pStyle w:val="Default"/>
        <w:numPr>
          <w:ilvl w:val="0"/>
          <w:numId w:val="2"/>
        </w:numPr>
        <w:spacing w:after="65"/>
        <w:jc w:val="both"/>
        <w:rPr>
          <w:rFonts w:asciiTheme="minorHAnsi" w:hAnsiTheme="minorHAnsi" w:cs="Times New Roman"/>
          <w:sz w:val="28"/>
          <w:szCs w:val="26"/>
        </w:rPr>
      </w:pPr>
      <w:r w:rsidRPr="000828FD">
        <w:rPr>
          <w:rFonts w:asciiTheme="minorHAnsi" w:hAnsiTheme="minorHAnsi" w:cs="Times New Roman"/>
          <w:sz w:val="28"/>
          <w:szCs w:val="26"/>
        </w:rPr>
        <w:t>Checklists to be completed in respect of the different stages.</w:t>
      </w:r>
      <w:r w:rsidR="00861237" w:rsidRPr="000828FD">
        <w:rPr>
          <w:rFonts w:asciiTheme="minorHAnsi" w:hAnsiTheme="minorHAnsi" w:cs="Times New Roman"/>
          <w:sz w:val="28"/>
          <w:szCs w:val="26"/>
        </w:rPr>
        <w:t xml:space="preserve"> These checklists allow the </w:t>
      </w:r>
      <w:r w:rsidR="00EF6785" w:rsidRPr="000828FD">
        <w:rPr>
          <w:rFonts w:asciiTheme="minorHAnsi" w:hAnsiTheme="minorHAnsi" w:cs="Times New Roman"/>
          <w:sz w:val="28"/>
          <w:szCs w:val="26"/>
        </w:rPr>
        <w:t>Council</w:t>
      </w:r>
      <w:r w:rsidRPr="000828FD">
        <w:rPr>
          <w:rFonts w:asciiTheme="minorHAnsi" w:hAnsiTheme="minorHAnsi" w:cs="Times New Roman"/>
          <w:sz w:val="28"/>
          <w:szCs w:val="26"/>
        </w:rPr>
        <w:t xml:space="preserve"> and </w:t>
      </w:r>
      <w:r w:rsidR="00861237" w:rsidRPr="000828FD">
        <w:rPr>
          <w:rFonts w:asciiTheme="minorHAnsi" w:hAnsiTheme="minorHAnsi" w:cs="Times New Roman"/>
          <w:sz w:val="28"/>
          <w:szCs w:val="26"/>
        </w:rPr>
        <w:t>i</w:t>
      </w:r>
      <w:r w:rsidRPr="000828FD">
        <w:rPr>
          <w:rFonts w:asciiTheme="minorHAnsi" w:hAnsiTheme="minorHAnsi" w:cs="Times New Roman"/>
          <w:sz w:val="28"/>
          <w:szCs w:val="26"/>
        </w:rPr>
        <w:t xml:space="preserve">ts </w:t>
      </w:r>
      <w:r w:rsidR="00861237" w:rsidRPr="000828FD">
        <w:rPr>
          <w:rFonts w:asciiTheme="minorHAnsi" w:hAnsiTheme="minorHAnsi" w:cs="Times New Roman"/>
          <w:sz w:val="28"/>
          <w:szCs w:val="26"/>
        </w:rPr>
        <w:t>departments</w:t>
      </w:r>
      <w:r w:rsidRPr="000828FD">
        <w:rPr>
          <w:rFonts w:asciiTheme="minorHAnsi" w:hAnsiTheme="minorHAnsi" w:cs="Times New Roman"/>
          <w:sz w:val="28"/>
          <w:szCs w:val="26"/>
        </w:rPr>
        <w:t xml:space="preserve"> to self-assess their compliance with the code</w:t>
      </w:r>
      <w:r w:rsidR="00861237" w:rsidRPr="000828FD">
        <w:rPr>
          <w:rFonts w:asciiTheme="minorHAnsi" w:hAnsiTheme="minorHAnsi" w:cs="Times New Roman"/>
          <w:sz w:val="28"/>
          <w:szCs w:val="26"/>
        </w:rPr>
        <w:t>.</w:t>
      </w:r>
      <w:r w:rsidRPr="000828FD">
        <w:rPr>
          <w:rFonts w:asciiTheme="minorHAnsi" w:hAnsiTheme="minorHAnsi" w:cs="Times New Roman"/>
          <w:sz w:val="28"/>
          <w:szCs w:val="26"/>
        </w:rPr>
        <w:t xml:space="preserve"> </w:t>
      </w:r>
      <w:r w:rsidR="00861237" w:rsidRPr="000828FD">
        <w:rPr>
          <w:rFonts w:asciiTheme="minorHAnsi" w:hAnsiTheme="minorHAnsi" w:cs="Times New Roman"/>
          <w:sz w:val="28"/>
          <w:szCs w:val="26"/>
        </w:rPr>
        <w:t>T</w:t>
      </w:r>
      <w:r w:rsidRPr="000828FD">
        <w:rPr>
          <w:rFonts w:asciiTheme="minorHAnsi" w:hAnsiTheme="minorHAnsi" w:cs="Times New Roman"/>
          <w:sz w:val="28"/>
          <w:szCs w:val="26"/>
        </w:rPr>
        <w:t>he checklists</w:t>
      </w:r>
      <w:r w:rsidR="00861237" w:rsidRPr="000828FD">
        <w:rPr>
          <w:rFonts w:asciiTheme="minorHAnsi" w:hAnsiTheme="minorHAnsi" w:cs="Times New Roman"/>
          <w:sz w:val="28"/>
          <w:szCs w:val="26"/>
        </w:rPr>
        <w:t xml:space="preserve"> templates</w:t>
      </w:r>
      <w:r w:rsidRPr="000828FD">
        <w:rPr>
          <w:rFonts w:asciiTheme="minorHAnsi" w:hAnsiTheme="minorHAnsi" w:cs="Times New Roman"/>
          <w:sz w:val="28"/>
          <w:szCs w:val="26"/>
        </w:rPr>
        <w:t xml:space="preserve"> are provided through the PSC document. </w:t>
      </w:r>
    </w:p>
    <w:p w:rsidR="000C3486" w:rsidRPr="000828FD" w:rsidRDefault="000C3486" w:rsidP="00790B50">
      <w:pPr>
        <w:pStyle w:val="Default"/>
        <w:spacing w:after="65"/>
        <w:ind w:left="644"/>
        <w:jc w:val="both"/>
        <w:rPr>
          <w:rFonts w:asciiTheme="minorHAnsi" w:hAnsiTheme="minorHAnsi" w:cs="Times New Roman"/>
          <w:sz w:val="28"/>
          <w:szCs w:val="26"/>
        </w:rPr>
      </w:pPr>
    </w:p>
    <w:p w:rsidR="000C3486" w:rsidRPr="000828FD" w:rsidRDefault="000C3486" w:rsidP="004211D0">
      <w:pPr>
        <w:pStyle w:val="Default"/>
        <w:numPr>
          <w:ilvl w:val="0"/>
          <w:numId w:val="2"/>
        </w:numPr>
        <w:spacing w:after="65"/>
        <w:jc w:val="both"/>
        <w:rPr>
          <w:rFonts w:asciiTheme="minorHAnsi" w:hAnsiTheme="minorHAnsi" w:cs="Times New Roman"/>
          <w:sz w:val="28"/>
          <w:szCs w:val="26"/>
        </w:rPr>
      </w:pPr>
      <w:r w:rsidRPr="000828FD">
        <w:rPr>
          <w:rFonts w:asciiTheme="minorHAnsi" w:hAnsiTheme="minorHAnsi" w:cs="Times New Roman"/>
          <w:sz w:val="28"/>
          <w:szCs w:val="26"/>
        </w:rPr>
        <w:t>Carry out a more in-depth check on a small number of selected projects/programmes. A number of projects or programmes (at least 5% of total spending) are selected to be reviewed more intensively. This includes a review of pr</w:t>
      </w:r>
      <w:r w:rsidR="00861237" w:rsidRPr="000828FD">
        <w:rPr>
          <w:rFonts w:asciiTheme="minorHAnsi" w:hAnsiTheme="minorHAnsi" w:cs="Times New Roman"/>
          <w:sz w:val="28"/>
          <w:szCs w:val="26"/>
        </w:rPr>
        <w:t>ojects from initial appraisal right through to post implementation review.</w:t>
      </w:r>
    </w:p>
    <w:p w:rsidR="000C3486" w:rsidRDefault="000C3486" w:rsidP="00790B50">
      <w:pPr>
        <w:pStyle w:val="Default"/>
        <w:spacing w:after="65"/>
        <w:ind w:left="644"/>
        <w:jc w:val="both"/>
        <w:rPr>
          <w:rFonts w:asciiTheme="minorHAnsi" w:hAnsiTheme="minorHAnsi" w:cs="Times New Roman"/>
          <w:sz w:val="28"/>
          <w:szCs w:val="26"/>
        </w:rPr>
      </w:pPr>
    </w:p>
    <w:p w:rsidR="000C3486" w:rsidRPr="000828FD" w:rsidRDefault="000C3486" w:rsidP="004211D0">
      <w:pPr>
        <w:pStyle w:val="Default"/>
        <w:numPr>
          <w:ilvl w:val="0"/>
          <w:numId w:val="2"/>
        </w:numPr>
        <w:spacing w:after="65"/>
        <w:jc w:val="both"/>
        <w:rPr>
          <w:rFonts w:asciiTheme="minorHAnsi" w:hAnsiTheme="minorHAnsi" w:cs="Times New Roman"/>
          <w:sz w:val="28"/>
          <w:szCs w:val="26"/>
        </w:rPr>
      </w:pPr>
      <w:r w:rsidRPr="000828FD">
        <w:rPr>
          <w:rFonts w:asciiTheme="minorHAnsi" w:hAnsiTheme="minorHAnsi" w:cs="Times New Roman"/>
          <w:sz w:val="28"/>
          <w:szCs w:val="26"/>
        </w:rPr>
        <w:t xml:space="preserve">Complete a short report for the </w:t>
      </w:r>
      <w:r w:rsidR="00150236" w:rsidRPr="000828FD">
        <w:rPr>
          <w:rFonts w:asciiTheme="minorHAnsi" w:hAnsiTheme="minorHAnsi" w:cs="Times New Roman"/>
          <w:sz w:val="28"/>
          <w:szCs w:val="26"/>
        </w:rPr>
        <w:t xml:space="preserve">National Oversight and Audit Commission (NOAC) </w:t>
      </w:r>
      <w:r w:rsidRPr="000828FD">
        <w:rPr>
          <w:rFonts w:asciiTheme="minorHAnsi" w:hAnsiTheme="minorHAnsi" w:cs="Times New Roman"/>
          <w:sz w:val="28"/>
          <w:szCs w:val="26"/>
        </w:rPr>
        <w:t xml:space="preserve">which includes the inventory of all projects, the website reference for the publication of procurements above €10m, the completed checklists, the </w:t>
      </w:r>
      <w:r w:rsidR="00E42509" w:rsidRPr="000828FD">
        <w:rPr>
          <w:rFonts w:asciiTheme="minorHAnsi" w:hAnsiTheme="minorHAnsi" w:cs="Times New Roman"/>
          <w:sz w:val="28"/>
          <w:szCs w:val="26"/>
        </w:rPr>
        <w:t>Council’s</w:t>
      </w:r>
      <w:r w:rsidRPr="000828FD">
        <w:rPr>
          <w:rFonts w:asciiTheme="minorHAnsi" w:hAnsiTheme="minorHAnsi" w:cs="Times New Roman"/>
          <w:sz w:val="28"/>
          <w:szCs w:val="26"/>
        </w:rPr>
        <w:t xml:space="preserve"> judgement on the adequacy of processes given</w:t>
      </w:r>
      <w:r w:rsidR="007A290D" w:rsidRPr="000828FD">
        <w:rPr>
          <w:rFonts w:asciiTheme="minorHAnsi" w:hAnsiTheme="minorHAnsi" w:cs="Times New Roman"/>
          <w:sz w:val="28"/>
          <w:szCs w:val="26"/>
        </w:rPr>
        <w:t xml:space="preserve"> </w:t>
      </w:r>
      <w:r w:rsidRPr="000828FD">
        <w:rPr>
          <w:rFonts w:asciiTheme="minorHAnsi" w:hAnsiTheme="minorHAnsi" w:cs="Times New Roman"/>
          <w:sz w:val="28"/>
          <w:szCs w:val="26"/>
        </w:rPr>
        <w:t xml:space="preserve">the findings from the in-depth checks and the </w:t>
      </w:r>
      <w:r w:rsidR="00E42509" w:rsidRPr="000828FD">
        <w:rPr>
          <w:rFonts w:asciiTheme="minorHAnsi" w:hAnsiTheme="minorHAnsi" w:cs="Times New Roman"/>
          <w:sz w:val="28"/>
          <w:szCs w:val="26"/>
        </w:rPr>
        <w:t>Council’s</w:t>
      </w:r>
      <w:r w:rsidRPr="000828FD">
        <w:rPr>
          <w:rFonts w:asciiTheme="minorHAnsi" w:hAnsiTheme="minorHAnsi" w:cs="Times New Roman"/>
          <w:sz w:val="28"/>
          <w:szCs w:val="26"/>
        </w:rPr>
        <w:t xml:space="preserve"> pro</w:t>
      </w:r>
      <w:r w:rsidR="00333652" w:rsidRPr="000828FD">
        <w:rPr>
          <w:rFonts w:asciiTheme="minorHAnsi" w:hAnsiTheme="minorHAnsi" w:cs="Times New Roman"/>
          <w:sz w:val="28"/>
          <w:szCs w:val="26"/>
        </w:rPr>
        <w:t xml:space="preserve">posals to remedy any discovered </w:t>
      </w:r>
      <w:r w:rsidRPr="000828FD">
        <w:rPr>
          <w:rFonts w:asciiTheme="minorHAnsi" w:hAnsiTheme="minorHAnsi" w:cs="Times New Roman"/>
          <w:sz w:val="28"/>
          <w:szCs w:val="26"/>
        </w:rPr>
        <w:t xml:space="preserve">inadequacies. </w:t>
      </w:r>
    </w:p>
    <w:p w:rsidR="0040454C" w:rsidRPr="000828FD" w:rsidRDefault="000C3486" w:rsidP="00790B50">
      <w:pPr>
        <w:autoSpaceDE w:val="0"/>
        <w:autoSpaceDN w:val="0"/>
        <w:adjustRightInd w:val="0"/>
        <w:spacing w:after="0"/>
        <w:ind w:left="284"/>
        <w:jc w:val="both"/>
        <w:rPr>
          <w:rFonts w:asciiTheme="minorHAnsi" w:hAnsiTheme="minorHAnsi" w:cs="Times New Roman"/>
          <w:sz w:val="32"/>
          <w:szCs w:val="26"/>
        </w:rPr>
      </w:pPr>
      <w:r w:rsidRPr="000828FD">
        <w:rPr>
          <w:rFonts w:asciiTheme="minorHAnsi" w:hAnsiTheme="minorHAnsi" w:cs="Times New Roman"/>
          <w:sz w:val="32"/>
          <w:szCs w:val="26"/>
        </w:rPr>
        <w:lastRenderedPageBreak/>
        <w:t xml:space="preserve"> </w:t>
      </w:r>
    </w:p>
    <w:p w:rsidR="000C3486" w:rsidRPr="000828FD" w:rsidRDefault="000C3486" w:rsidP="00790B50">
      <w:pPr>
        <w:autoSpaceDE w:val="0"/>
        <w:autoSpaceDN w:val="0"/>
        <w:adjustRightInd w:val="0"/>
        <w:spacing w:after="0"/>
        <w:ind w:left="284"/>
        <w:jc w:val="both"/>
        <w:rPr>
          <w:rFonts w:asciiTheme="minorHAnsi" w:hAnsiTheme="minorHAnsi" w:cs="Times New Roman"/>
          <w:sz w:val="28"/>
          <w:szCs w:val="26"/>
        </w:rPr>
      </w:pPr>
      <w:r w:rsidRPr="000828FD">
        <w:rPr>
          <w:rFonts w:asciiTheme="minorHAnsi" w:hAnsiTheme="minorHAnsi" w:cs="Times New Roman"/>
          <w:sz w:val="28"/>
          <w:szCs w:val="26"/>
        </w:rPr>
        <w:t>This report satisf</w:t>
      </w:r>
      <w:r w:rsidR="00816099" w:rsidRPr="000828FD">
        <w:rPr>
          <w:rFonts w:asciiTheme="minorHAnsi" w:hAnsiTheme="minorHAnsi" w:cs="Times New Roman"/>
          <w:sz w:val="28"/>
          <w:szCs w:val="26"/>
        </w:rPr>
        <w:t>ies</w:t>
      </w:r>
      <w:r w:rsidRPr="000828FD">
        <w:rPr>
          <w:rFonts w:asciiTheme="minorHAnsi" w:hAnsiTheme="minorHAnsi" w:cs="Times New Roman"/>
          <w:sz w:val="28"/>
          <w:szCs w:val="26"/>
        </w:rPr>
        <w:t xml:space="preserve"> step 5 above for </w:t>
      </w:r>
      <w:r w:rsidR="00E95090" w:rsidRPr="000828FD">
        <w:rPr>
          <w:rFonts w:asciiTheme="minorHAnsi" w:hAnsiTheme="minorHAnsi" w:cs="Times New Roman"/>
          <w:sz w:val="28"/>
          <w:szCs w:val="26"/>
        </w:rPr>
        <w:t xml:space="preserve">Waterford City &amp; County </w:t>
      </w:r>
      <w:r w:rsidR="00EF6785" w:rsidRPr="000828FD">
        <w:rPr>
          <w:rFonts w:asciiTheme="minorHAnsi" w:hAnsiTheme="minorHAnsi" w:cs="Times New Roman"/>
          <w:sz w:val="28"/>
          <w:szCs w:val="26"/>
        </w:rPr>
        <w:t>Council</w:t>
      </w:r>
      <w:r w:rsidRPr="000828FD">
        <w:rPr>
          <w:rFonts w:asciiTheme="minorHAnsi" w:hAnsiTheme="minorHAnsi" w:cs="Times New Roman"/>
          <w:sz w:val="28"/>
          <w:szCs w:val="26"/>
        </w:rPr>
        <w:t xml:space="preserve">. It is also important to note that this is the </w:t>
      </w:r>
      <w:r w:rsidR="00C3704F" w:rsidRPr="000828FD">
        <w:rPr>
          <w:rFonts w:asciiTheme="minorHAnsi" w:hAnsiTheme="minorHAnsi" w:cs="Times New Roman"/>
          <w:sz w:val="28"/>
          <w:szCs w:val="26"/>
        </w:rPr>
        <w:t>seventh</w:t>
      </w:r>
      <w:r w:rsidR="00843FB5" w:rsidRPr="000828FD">
        <w:rPr>
          <w:rFonts w:asciiTheme="minorHAnsi" w:hAnsiTheme="minorHAnsi" w:cs="Times New Roman"/>
          <w:sz w:val="28"/>
          <w:szCs w:val="26"/>
        </w:rPr>
        <w:t xml:space="preserve"> year</w:t>
      </w:r>
      <w:r w:rsidRPr="000828FD">
        <w:rPr>
          <w:rFonts w:asciiTheme="minorHAnsi" w:hAnsiTheme="minorHAnsi" w:cs="Times New Roman"/>
          <w:sz w:val="28"/>
          <w:szCs w:val="26"/>
        </w:rPr>
        <w:t xml:space="preserve"> that the Quality Assurance process </w:t>
      </w:r>
      <w:r w:rsidR="00E4629A" w:rsidRPr="000828FD">
        <w:rPr>
          <w:rFonts w:asciiTheme="minorHAnsi" w:hAnsiTheme="minorHAnsi" w:cs="Times New Roman"/>
          <w:sz w:val="28"/>
          <w:szCs w:val="26"/>
        </w:rPr>
        <w:t xml:space="preserve">has been applied in </w:t>
      </w:r>
      <w:r w:rsidR="00E95090" w:rsidRPr="000828FD">
        <w:rPr>
          <w:rFonts w:asciiTheme="minorHAnsi" w:hAnsiTheme="minorHAnsi" w:cs="Times New Roman"/>
          <w:sz w:val="28"/>
          <w:szCs w:val="26"/>
        </w:rPr>
        <w:t xml:space="preserve">Waterford City &amp; County </w:t>
      </w:r>
      <w:r w:rsidR="00EF6785" w:rsidRPr="000828FD">
        <w:rPr>
          <w:rFonts w:asciiTheme="minorHAnsi" w:hAnsiTheme="minorHAnsi" w:cs="Times New Roman"/>
          <w:sz w:val="28"/>
          <w:szCs w:val="26"/>
        </w:rPr>
        <w:t>Council</w:t>
      </w:r>
      <w:r w:rsidR="00E4629A" w:rsidRPr="000828FD">
        <w:rPr>
          <w:rFonts w:asciiTheme="minorHAnsi" w:hAnsiTheme="minorHAnsi" w:cs="Times New Roman"/>
          <w:sz w:val="28"/>
          <w:szCs w:val="26"/>
        </w:rPr>
        <w:t>.</w:t>
      </w:r>
    </w:p>
    <w:p w:rsidR="0089540D" w:rsidRPr="000828FD" w:rsidRDefault="0089540D" w:rsidP="00790B50">
      <w:pPr>
        <w:autoSpaceDE w:val="0"/>
        <w:autoSpaceDN w:val="0"/>
        <w:adjustRightInd w:val="0"/>
        <w:spacing w:after="0"/>
        <w:ind w:left="284"/>
        <w:jc w:val="both"/>
        <w:rPr>
          <w:rFonts w:asciiTheme="minorHAnsi" w:hAnsiTheme="minorHAnsi" w:cs="Times New Roman"/>
          <w:sz w:val="32"/>
          <w:szCs w:val="24"/>
        </w:rPr>
      </w:pPr>
    </w:p>
    <w:p w:rsidR="00E4629A" w:rsidRPr="000828FD" w:rsidRDefault="00E4629A" w:rsidP="0093139A">
      <w:pPr>
        <w:pStyle w:val="Default"/>
        <w:numPr>
          <w:ilvl w:val="0"/>
          <w:numId w:val="1"/>
        </w:numPr>
        <w:jc w:val="both"/>
        <w:rPr>
          <w:rFonts w:ascii="Calibri" w:hAnsi="Calibri" w:cs="Calibri"/>
          <w:b/>
          <w:bCs/>
          <w:sz w:val="32"/>
          <w:szCs w:val="28"/>
        </w:rPr>
      </w:pPr>
      <w:r w:rsidRPr="000828FD">
        <w:rPr>
          <w:rFonts w:ascii="Calibri" w:hAnsi="Calibri" w:cs="Calibri"/>
          <w:b/>
          <w:bCs/>
          <w:sz w:val="32"/>
          <w:szCs w:val="28"/>
        </w:rPr>
        <w:t>Inventory of Projects/Programmes</w:t>
      </w:r>
    </w:p>
    <w:p w:rsidR="00532499" w:rsidRPr="000828FD" w:rsidRDefault="00BB3B71" w:rsidP="0093139A">
      <w:pPr>
        <w:autoSpaceDE w:val="0"/>
        <w:autoSpaceDN w:val="0"/>
        <w:adjustRightInd w:val="0"/>
        <w:spacing w:after="0"/>
        <w:ind w:left="644"/>
        <w:jc w:val="both"/>
        <w:rPr>
          <w:rFonts w:cs="Times New Roman"/>
          <w:sz w:val="28"/>
          <w:szCs w:val="26"/>
        </w:rPr>
      </w:pPr>
      <w:r w:rsidRPr="000828FD">
        <w:rPr>
          <w:rFonts w:cs="Times New Roman"/>
          <w:sz w:val="28"/>
          <w:szCs w:val="26"/>
        </w:rPr>
        <w:t xml:space="preserve">This section contains an inventory list of all projects and programmes at various stages of the project life cycle </w:t>
      </w:r>
      <w:r w:rsidR="00E42795" w:rsidRPr="000828FD">
        <w:rPr>
          <w:rFonts w:cs="Times New Roman"/>
          <w:sz w:val="28"/>
          <w:szCs w:val="26"/>
        </w:rPr>
        <w:t>where the total project value</w:t>
      </w:r>
      <w:r w:rsidR="00532499" w:rsidRPr="000828FD">
        <w:rPr>
          <w:rFonts w:cs="Times New Roman"/>
          <w:sz w:val="28"/>
          <w:szCs w:val="26"/>
        </w:rPr>
        <w:t xml:space="preserve"> amount</w:t>
      </w:r>
      <w:r w:rsidR="00E42795" w:rsidRPr="000828FD">
        <w:rPr>
          <w:rFonts w:cs="Times New Roman"/>
          <w:sz w:val="28"/>
          <w:szCs w:val="26"/>
        </w:rPr>
        <w:t>s</w:t>
      </w:r>
      <w:r w:rsidR="00532499" w:rsidRPr="000828FD">
        <w:rPr>
          <w:rFonts w:cs="Times New Roman"/>
          <w:sz w:val="28"/>
          <w:szCs w:val="26"/>
        </w:rPr>
        <w:t xml:space="preserve"> to more than €</w:t>
      </w:r>
      <w:r w:rsidR="00535FCB" w:rsidRPr="000828FD">
        <w:rPr>
          <w:rFonts w:cs="Times New Roman"/>
          <w:sz w:val="28"/>
          <w:szCs w:val="26"/>
        </w:rPr>
        <w:t>500,000.00</w:t>
      </w:r>
      <w:r w:rsidR="00861237" w:rsidRPr="000828FD">
        <w:rPr>
          <w:rFonts w:cs="Times New Roman"/>
          <w:sz w:val="28"/>
          <w:szCs w:val="26"/>
        </w:rPr>
        <w:t>.</w:t>
      </w:r>
      <w:r w:rsidR="00532499" w:rsidRPr="000828FD">
        <w:rPr>
          <w:rFonts w:cs="Times New Roman"/>
          <w:sz w:val="28"/>
          <w:szCs w:val="26"/>
        </w:rPr>
        <w:t xml:space="preserve"> The inventory </w:t>
      </w:r>
      <w:r w:rsidR="00532499" w:rsidRPr="00197436">
        <w:rPr>
          <w:rFonts w:cs="Times New Roman"/>
          <w:sz w:val="28"/>
          <w:szCs w:val="26"/>
        </w:rPr>
        <w:t>list (</w:t>
      </w:r>
      <w:r w:rsidR="007F7239" w:rsidRPr="00197436">
        <w:rPr>
          <w:rFonts w:cs="Times New Roman"/>
          <w:sz w:val="28"/>
          <w:szCs w:val="26"/>
        </w:rPr>
        <w:t>Appendix One</w:t>
      </w:r>
      <w:r w:rsidR="003C304B" w:rsidRPr="00197436">
        <w:rPr>
          <w:rFonts w:cs="Times New Roman"/>
          <w:sz w:val="28"/>
          <w:szCs w:val="26"/>
        </w:rPr>
        <w:t xml:space="preserve"> on</w:t>
      </w:r>
      <w:r w:rsidR="009267E7" w:rsidRPr="00197436">
        <w:rPr>
          <w:rFonts w:cs="Times New Roman"/>
          <w:sz w:val="28"/>
          <w:szCs w:val="26"/>
        </w:rPr>
        <w:t xml:space="preserve"> Page</w:t>
      </w:r>
      <w:r w:rsidR="00CC4683" w:rsidRPr="00197436">
        <w:rPr>
          <w:rFonts w:cs="Times New Roman"/>
          <w:sz w:val="28"/>
          <w:szCs w:val="26"/>
        </w:rPr>
        <w:t>s</w:t>
      </w:r>
      <w:r w:rsidR="009267E7" w:rsidRPr="00197436">
        <w:rPr>
          <w:rFonts w:cs="Times New Roman"/>
          <w:sz w:val="28"/>
          <w:szCs w:val="26"/>
        </w:rPr>
        <w:t xml:space="preserve"> </w:t>
      </w:r>
      <w:r w:rsidR="00391A00" w:rsidRPr="00197436">
        <w:rPr>
          <w:rFonts w:cs="Times New Roman"/>
          <w:sz w:val="28"/>
          <w:szCs w:val="26"/>
        </w:rPr>
        <w:t>15-</w:t>
      </w:r>
      <w:r w:rsidR="00197436" w:rsidRPr="00197436">
        <w:rPr>
          <w:rFonts w:cs="Times New Roman"/>
          <w:sz w:val="28"/>
          <w:szCs w:val="26"/>
        </w:rPr>
        <w:t>19</w:t>
      </w:r>
      <w:r w:rsidR="00532499" w:rsidRPr="00197436">
        <w:rPr>
          <w:rFonts w:cs="Times New Roman"/>
          <w:sz w:val="28"/>
          <w:szCs w:val="26"/>
        </w:rPr>
        <w:t xml:space="preserve">) is </w:t>
      </w:r>
      <w:r w:rsidR="00532499" w:rsidRPr="000828FD">
        <w:rPr>
          <w:rFonts w:cs="Times New Roman"/>
          <w:sz w:val="28"/>
          <w:szCs w:val="26"/>
        </w:rPr>
        <w:t xml:space="preserve">divided between revenue expenditure and capital expenditure and between </w:t>
      </w:r>
      <w:r w:rsidR="00861237" w:rsidRPr="000828FD">
        <w:rPr>
          <w:rFonts w:cs="Times New Roman"/>
          <w:sz w:val="28"/>
          <w:szCs w:val="26"/>
        </w:rPr>
        <w:t>three</w:t>
      </w:r>
      <w:r w:rsidR="00532499" w:rsidRPr="000828FD">
        <w:rPr>
          <w:rFonts w:cs="Times New Roman"/>
          <w:sz w:val="28"/>
          <w:szCs w:val="26"/>
        </w:rPr>
        <w:t xml:space="preserve"> stages:</w:t>
      </w:r>
    </w:p>
    <w:p w:rsidR="006D3BA3" w:rsidRPr="000828FD" w:rsidRDefault="006D3BA3" w:rsidP="0093139A">
      <w:pPr>
        <w:autoSpaceDE w:val="0"/>
        <w:autoSpaceDN w:val="0"/>
        <w:adjustRightInd w:val="0"/>
        <w:spacing w:after="0"/>
        <w:ind w:left="644"/>
        <w:jc w:val="both"/>
        <w:rPr>
          <w:rFonts w:cs="Times New Roman"/>
          <w:sz w:val="28"/>
          <w:szCs w:val="26"/>
        </w:rPr>
      </w:pPr>
    </w:p>
    <w:p w:rsidR="00BB3B71" w:rsidRPr="000828FD" w:rsidRDefault="00532499" w:rsidP="004211D0">
      <w:pPr>
        <w:pStyle w:val="Default"/>
        <w:numPr>
          <w:ilvl w:val="0"/>
          <w:numId w:val="13"/>
        </w:numPr>
        <w:jc w:val="both"/>
        <w:rPr>
          <w:rFonts w:asciiTheme="minorHAnsi" w:hAnsiTheme="minorHAnsi" w:cs="Times New Roman"/>
          <w:sz w:val="28"/>
          <w:szCs w:val="26"/>
        </w:rPr>
      </w:pPr>
      <w:r w:rsidRPr="000828FD">
        <w:rPr>
          <w:rFonts w:asciiTheme="minorHAnsi" w:hAnsiTheme="minorHAnsi" w:cs="Times New Roman"/>
          <w:sz w:val="28"/>
          <w:szCs w:val="26"/>
        </w:rPr>
        <w:t>Expenditure being considered</w:t>
      </w:r>
    </w:p>
    <w:p w:rsidR="00532499" w:rsidRPr="000828FD" w:rsidRDefault="00532499" w:rsidP="004211D0">
      <w:pPr>
        <w:pStyle w:val="Default"/>
        <w:numPr>
          <w:ilvl w:val="0"/>
          <w:numId w:val="13"/>
        </w:numPr>
        <w:jc w:val="both"/>
        <w:rPr>
          <w:rFonts w:asciiTheme="minorHAnsi" w:hAnsiTheme="minorHAnsi" w:cs="Times New Roman"/>
          <w:sz w:val="28"/>
          <w:szCs w:val="26"/>
        </w:rPr>
      </w:pPr>
      <w:r w:rsidRPr="000828FD">
        <w:rPr>
          <w:rFonts w:asciiTheme="minorHAnsi" w:hAnsiTheme="minorHAnsi" w:cs="Times New Roman"/>
          <w:sz w:val="28"/>
          <w:szCs w:val="26"/>
        </w:rPr>
        <w:t xml:space="preserve">Expenditure being </w:t>
      </w:r>
      <w:r w:rsidR="00BB6271" w:rsidRPr="000828FD">
        <w:rPr>
          <w:rFonts w:asciiTheme="minorHAnsi" w:hAnsiTheme="minorHAnsi" w:cs="Times New Roman"/>
          <w:sz w:val="28"/>
          <w:szCs w:val="26"/>
        </w:rPr>
        <w:t>i</w:t>
      </w:r>
      <w:r w:rsidRPr="000828FD">
        <w:rPr>
          <w:rFonts w:asciiTheme="minorHAnsi" w:hAnsiTheme="minorHAnsi" w:cs="Times New Roman"/>
          <w:sz w:val="28"/>
          <w:szCs w:val="26"/>
        </w:rPr>
        <w:t>ncurred</w:t>
      </w:r>
    </w:p>
    <w:p w:rsidR="00B561C8" w:rsidRPr="000828FD" w:rsidRDefault="00B561C8" w:rsidP="004211D0">
      <w:pPr>
        <w:pStyle w:val="Default"/>
        <w:numPr>
          <w:ilvl w:val="0"/>
          <w:numId w:val="13"/>
        </w:numPr>
        <w:jc w:val="both"/>
        <w:rPr>
          <w:rFonts w:asciiTheme="minorHAnsi" w:hAnsiTheme="minorHAnsi" w:cs="Times New Roman"/>
          <w:sz w:val="28"/>
          <w:szCs w:val="26"/>
        </w:rPr>
      </w:pPr>
      <w:r w:rsidRPr="000828FD">
        <w:rPr>
          <w:rFonts w:asciiTheme="minorHAnsi" w:hAnsiTheme="minorHAnsi" w:cs="Times New Roman"/>
          <w:sz w:val="28"/>
          <w:szCs w:val="26"/>
        </w:rPr>
        <w:t>Expenditure that has recently ended</w:t>
      </w:r>
    </w:p>
    <w:p w:rsidR="00E822D0" w:rsidRPr="000828FD" w:rsidRDefault="00E822D0" w:rsidP="0093139A">
      <w:pPr>
        <w:pStyle w:val="Default"/>
        <w:jc w:val="both"/>
        <w:rPr>
          <w:rFonts w:asciiTheme="minorHAnsi" w:hAnsiTheme="minorHAnsi" w:cs="Times New Roman"/>
          <w:sz w:val="32"/>
          <w:szCs w:val="26"/>
        </w:rPr>
      </w:pPr>
    </w:p>
    <w:p w:rsidR="00532499" w:rsidRPr="000828FD" w:rsidRDefault="00532499" w:rsidP="0093139A">
      <w:pPr>
        <w:autoSpaceDE w:val="0"/>
        <w:autoSpaceDN w:val="0"/>
        <w:adjustRightInd w:val="0"/>
        <w:spacing w:after="0"/>
        <w:jc w:val="both"/>
        <w:rPr>
          <w:rFonts w:cs="Times New Roman"/>
          <w:b/>
          <w:sz w:val="32"/>
          <w:szCs w:val="26"/>
        </w:rPr>
      </w:pPr>
      <w:r w:rsidRPr="000828FD">
        <w:rPr>
          <w:rFonts w:cs="Times New Roman"/>
          <w:sz w:val="32"/>
          <w:szCs w:val="26"/>
        </w:rPr>
        <w:t xml:space="preserve"> </w:t>
      </w:r>
      <w:r w:rsidR="008C32BF" w:rsidRPr="000828FD">
        <w:rPr>
          <w:rFonts w:cs="Times New Roman"/>
          <w:sz w:val="32"/>
          <w:szCs w:val="26"/>
        </w:rPr>
        <w:tab/>
      </w:r>
      <w:r w:rsidRPr="000828FD">
        <w:rPr>
          <w:rFonts w:cs="Times New Roman"/>
          <w:b/>
          <w:sz w:val="32"/>
          <w:szCs w:val="26"/>
        </w:rPr>
        <w:t xml:space="preserve">Expenditure being </w:t>
      </w:r>
      <w:r w:rsidR="00B561C8" w:rsidRPr="000828FD">
        <w:rPr>
          <w:rFonts w:cs="Times New Roman"/>
          <w:b/>
          <w:sz w:val="32"/>
          <w:szCs w:val="26"/>
        </w:rPr>
        <w:t>c</w:t>
      </w:r>
      <w:r w:rsidRPr="000828FD">
        <w:rPr>
          <w:rFonts w:cs="Times New Roman"/>
          <w:b/>
          <w:sz w:val="32"/>
          <w:szCs w:val="26"/>
        </w:rPr>
        <w:t>onsidered</w:t>
      </w:r>
    </w:p>
    <w:p w:rsidR="00927330" w:rsidRPr="000828FD" w:rsidRDefault="00861237" w:rsidP="00927330">
      <w:pPr>
        <w:autoSpaceDE w:val="0"/>
        <w:autoSpaceDN w:val="0"/>
        <w:adjustRightInd w:val="0"/>
        <w:spacing w:after="0"/>
        <w:ind w:left="720"/>
        <w:jc w:val="both"/>
        <w:rPr>
          <w:rFonts w:cs="Times New Roman"/>
          <w:sz w:val="28"/>
          <w:szCs w:val="26"/>
        </w:rPr>
      </w:pPr>
      <w:r w:rsidRPr="000828FD">
        <w:rPr>
          <w:rFonts w:cs="Times New Roman"/>
          <w:sz w:val="28"/>
          <w:szCs w:val="26"/>
        </w:rPr>
        <w:t>Appendix</w:t>
      </w:r>
      <w:r w:rsidR="00532499" w:rsidRPr="000828FD">
        <w:rPr>
          <w:rFonts w:cs="Times New Roman"/>
          <w:sz w:val="28"/>
          <w:szCs w:val="26"/>
        </w:rPr>
        <w:t xml:space="preserve"> one contains the details </w:t>
      </w:r>
      <w:r w:rsidR="00CB7ED7" w:rsidRPr="000828FD">
        <w:rPr>
          <w:rFonts w:cs="Times New Roman"/>
          <w:sz w:val="28"/>
          <w:szCs w:val="26"/>
        </w:rPr>
        <w:t xml:space="preserve">of </w:t>
      </w:r>
      <w:r w:rsidR="00205751" w:rsidRPr="000828FD">
        <w:rPr>
          <w:rFonts w:cs="Times New Roman"/>
          <w:sz w:val="28"/>
          <w:szCs w:val="26"/>
        </w:rPr>
        <w:t>1</w:t>
      </w:r>
      <w:r w:rsidR="00D94E28" w:rsidRPr="000828FD">
        <w:rPr>
          <w:rFonts w:cs="Times New Roman"/>
          <w:sz w:val="28"/>
          <w:szCs w:val="26"/>
        </w:rPr>
        <w:t>4</w:t>
      </w:r>
      <w:r w:rsidR="00526AD6" w:rsidRPr="000828FD">
        <w:rPr>
          <w:rFonts w:cs="Times New Roman"/>
          <w:sz w:val="28"/>
          <w:szCs w:val="26"/>
        </w:rPr>
        <w:t xml:space="preserve"> </w:t>
      </w:r>
      <w:r w:rsidR="00A265C1" w:rsidRPr="000828FD">
        <w:rPr>
          <w:rFonts w:cs="Times New Roman"/>
          <w:sz w:val="28"/>
          <w:szCs w:val="26"/>
        </w:rPr>
        <w:t>of</w:t>
      </w:r>
      <w:r w:rsidR="00532499" w:rsidRPr="000828FD">
        <w:rPr>
          <w:rFonts w:cs="Times New Roman"/>
          <w:sz w:val="28"/>
          <w:szCs w:val="26"/>
        </w:rPr>
        <w:t xml:space="preserve"> projects of a value greater than €</w:t>
      </w:r>
      <w:r w:rsidR="001E2413" w:rsidRPr="000828FD">
        <w:rPr>
          <w:rFonts w:cs="Times New Roman"/>
          <w:sz w:val="28"/>
          <w:szCs w:val="26"/>
        </w:rPr>
        <w:t xml:space="preserve">500,000.00 </w:t>
      </w:r>
      <w:r w:rsidR="00532499" w:rsidRPr="000828FD">
        <w:rPr>
          <w:rFonts w:cs="Times New Roman"/>
          <w:sz w:val="28"/>
          <w:szCs w:val="26"/>
        </w:rPr>
        <w:t xml:space="preserve">that </w:t>
      </w:r>
      <w:r w:rsidR="00E95090" w:rsidRPr="000828FD">
        <w:rPr>
          <w:rFonts w:cs="Times New Roman"/>
          <w:sz w:val="28"/>
          <w:szCs w:val="26"/>
        </w:rPr>
        <w:t xml:space="preserve">Waterford City &amp; County </w:t>
      </w:r>
      <w:r w:rsidR="00EF6785" w:rsidRPr="000828FD">
        <w:rPr>
          <w:rFonts w:cs="Times New Roman"/>
          <w:sz w:val="28"/>
          <w:szCs w:val="26"/>
        </w:rPr>
        <w:t>Council</w:t>
      </w:r>
      <w:r w:rsidR="00532499" w:rsidRPr="000828FD">
        <w:rPr>
          <w:rFonts w:cs="Times New Roman"/>
          <w:sz w:val="28"/>
          <w:szCs w:val="26"/>
        </w:rPr>
        <w:t xml:space="preserve"> was</w:t>
      </w:r>
      <w:r w:rsidR="00F77A05" w:rsidRPr="000828FD">
        <w:rPr>
          <w:rFonts w:cs="Times New Roman"/>
          <w:sz w:val="28"/>
          <w:szCs w:val="26"/>
        </w:rPr>
        <w:t xml:space="preserve"> </w:t>
      </w:r>
      <w:r w:rsidR="00532499" w:rsidRPr="000828FD">
        <w:rPr>
          <w:rFonts w:cs="Times New Roman"/>
          <w:sz w:val="28"/>
          <w:szCs w:val="26"/>
        </w:rPr>
        <w:t>considering during 20</w:t>
      </w:r>
      <w:r w:rsidR="00927330" w:rsidRPr="000828FD">
        <w:rPr>
          <w:rFonts w:cs="Times New Roman"/>
          <w:sz w:val="28"/>
          <w:szCs w:val="26"/>
        </w:rPr>
        <w:t>20</w:t>
      </w:r>
      <w:r w:rsidR="00532499" w:rsidRPr="000828FD">
        <w:rPr>
          <w:rFonts w:cs="Times New Roman"/>
          <w:sz w:val="28"/>
          <w:szCs w:val="26"/>
        </w:rPr>
        <w:t>.</w:t>
      </w:r>
      <w:r w:rsidR="00F77A05" w:rsidRPr="000828FD">
        <w:rPr>
          <w:rFonts w:cs="Times New Roman"/>
          <w:sz w:val="28"/>
          <w:szCs w:val="26"/>
        </w:rPr>
        <w:t xml:space="preserve"> The total value of </w:t>
      </w:r>
      <w:r w:rsidR="00F75E1C">
        <w:rPr>
          <w:rFonts w:cs="Times New Roman"/>
          <w:sz w:val="28"/>
          <w:szCs w:val="26"/>
        </w:rPr>
        <w:t xml:space="preserve">Revenue projects is </w:t>
      </w:r>
      <w:r w:rsidR="00F75E1C" w:rsidRPr="00504F35">
        <w:rPr>
          <w:rFonts w:cs="Times New Roman"/>
          <w:b/>
          <w:sz w:val="28"/>
          <w:szCs w:val="26"/>
        </w:rPr>
        <w:t>€3,208,693</w:t>
      </w:r>
      <w:r w:rsidR="00F75E1C" w:rsidRPr="00F75E1C">
        <w:rPr>
          <w:rFonts w:cs="Times New Roman"/>
          <w:sz w:val="28"/>
          <w:szCs w:val="26"/>
        </w:rPr>
        <w:t xml:space="preserve"> and the</w:t>
      </w:r>
      <w:r w:rsidR="00F75E1C">
        <w:rPr>
          <w:rFonts w:cs="Times New Roman"/>
          <w:b/>
          <w:bCs/>
          <w:sz w:val="28"/>
          <w:szCs w:val="26"/>
        </w:rPr>
        <w:t xml:space="preserve"> </w:t>
      </w:r>
      <w:r w:rsidR="00F75E1C">
        <w:rPr>
          <w:rFonts w:cs="Times New Roman"/>
          <w:sz w:val="28"/>
          <w:szCs w:val="26"/>
        </w:rPr>
        <w:t xml:space="preserve">Capital </w:t>
      </w:r>
      <w:r w:rsidR="00F77A05" w:rsidRPr="000828FD">
        <w:rPr>
          <w:rFonts w:cs="Times New Roman"/>
          <w:sz w:val="28"/>
          <w:szCs w:val="26"/>
        </w:rPr>
        <w:t xml:space="preserve">projects </w:t>
      </w:r>
      <w:r w:rsidR="00F75E1C">
        <w:rPr>
          <w:rFonts w:cs="Times New Roman"/>
          <w:sz w:val="28"/>
          <w:szCs w:val="26"/>
        </w:rPr>
        <w:t>total</w:t>
      </w:r>
      <w:r w:rsidR="00F77A05" w:rsidRPr="000828FD">
        <w:rPr>
          <w:rFonts w:cs="Times New Roman"/>
          <w:sz w:val="28"/>
          <w:szCs w:val="26"/>
        </w:rPr>
        <w:t xml:space="preserve"> </w:t>
      </w:r>
      <w:r w:rsidR="00F77A05" w:rsidRPr="00504F35">
        <w:rPr>
          <w:rFonts w:cs="Times New Roman"/>
          <w:b/>
          <w:sz w:val="28"/>
          <w:szCs w:val="26"/>
        </w:rPr>
        <w:t>€</w:t>
      </w:r>
      <w:r w:rsidR="00927330" w:rsidRPr="00504F35">
        <w:rPr>
          <w:rFonts w:cs="Times New Roman"/>
          <w:b/>
          <w:sz w:val="28"/>
          <w:szCs w:val="26"/>
        </w:rPr>
        <w:t>53,</w:t>
      </w:r>
      <w:r w:rsidR="00E555E0" w:rsidRPr="00504F35">
        <w:rPr>
          <w:rFonts w:cs="Times New Roman"/>
          <w:b/>
          <w:sz w:val="28"/>
          <w:szCs w:val="26"/>
        </w:rPr>
        <w:t>134,292</w:t>
      </w:r>
      <w:r w:rsidR="003140EB" w:rsidRPr="000828FD">
        <w:rPr>
          <w:rFonts w:cs="Times New Roman"/>
          <w:sz w:val="28"/>
          <w:szCs w:val="26"/>
        </w:rPr>
        <w:t>.</w:t>
      </w:r>
      <w:r w:rsidR="00F77A05" w:rsidRPr="000828FD">
        <w:rPr>
          <w:rFonts w:cs="Times New Roman"/>
          <w:sz w:val="28"/>
          <w:szCs w:val="26"/>
        </w:rPr>
        <w:t xml:space="preserve"> The</w:t>
      </w:r>
      <w:r w:rsidR="003140EB" w:rsidRPr="000828FD">
        <w:rPr>
          <w:rFonts w:cs="Times New Roman"/>
          <w:sz w:val="28"/>
          <w:szCs w:val="26"/>
        </w:rPr>
        <w:t xml:space="preserve"> </w:t>
      </w:r>
      <w:r w:rsidR="00F77A05" w:rsidRPr="000828FD">
        <w:rPr>
          <w:rFonts w:cs="Times New Roman"/>
          <w:sz w:val="28"/>
          <w:szCs w:val="26"/>
        </w:rPr>
        <w:t>main area being</w:t>
      </w:r>
      <w:r w:rsidRPr="000828FD">
        <w:rPr>
          <w:rFonts w:cs="Times New Roman"/>
          <w:sz w:val="28"/>
          <w:szCs w:val="26"/>
        </w:rPr>
        <w:t xml:space="preserve"> </w:t>
      </w:r>
      <w:r w:rsidR="00CB7ED7" w:rsidRPr="000828FD">
        <w:rPr>
          <w:rFonts w:cs="Times New Roman"/>
          <w:sz w:val="28"/>
          <w:szCs w:val="26"/>
        </w:rPr>
        <w:t xml:space="preserve">considered is the </w:t>
      </w:r>
      <w:r w:rsidR="003A2F68" w:rsidRPr="000828FD">
        <w:rPr>
          <w:rFonts w:cs="Times New Roman"/>
          <w:sz w:val="28"/>
          <w:szCs w:val="26"/>
        </w:rPr>
        <w:t>construction of</w:t>
      </w:r>
      <w:r w:rsidR="00927330" w:rsidRPr="000828FD">
        <w:rPr>
          <w:rFonts w:cs="Times New Roman"/>
          <w:sz w:val="28"/>
          <w:szCs w:val="26"/>
        </w:rPr>
        <w:t xml:space="preserve"> 50 units at An Garran, Tramore, Co. Waterford (€13,250,000).</w:t>
      </w:r>
    </w:p>
    <w:p w:rsidR="00F77A05" w:rsidRPr="000828FD" w:rsidRDefault="00F77A05" w:rsidP="0093139A">
      <w:pPr>
        <w:autoSpaceDE w:val="0"/>
        <w:autoSpaceDN w:val="0"/>
        <w:adjustRightInd w:val="0"/>
        <w:spacing w:after="0"/>
        <w:jc w:val="both"/>
        <w:rPr>
          <w:rFonts w:cs="Times New Roman"/>
          <w:b/>
          <w:sz w:val="32"/>
          <w:szCs w:val="26"/>
        </w:rPr>
      </w:pPr>
      <w:r w:rsidRPr="000828FD">
        <w:rPr>
          <w:rFonts w:cs="Times New Roman"/>
          <w:b/>
          <w:sz w:val="32"/>
          <w:szCs w:val="26"/>
        </w:rPr>
        <w:t xml:space="preserve">    </w:t>
      </w:r>
      <w:r w:rsidR="008C32BF" w:rsidRPr="000828FD">
        <w:rPr>
          <w:rFonts w:cs="Times New Roman"/>
          <w:b/>
          <w:sz w:val="32"/>
          <w:szCs w:val="26"/>
        </w:rPr>
        <w:tab/>
      </w:r>
      <w:r w:rsidRPr="000828FD">
        <w:rPr>
          <w:rFonts w:cs="Times New Roman"/>
          <w:b/>
          <w:sz w:val="32"/>
          <w:szCs w:val="26"/>
        </w:rPr>
        <w:t xml:space="preserve">Expenditure being </w:t>
      </w:r>
      <w:r w:rsidR="00B561C8" w:rsidRPr="000828FD">
        <w:rPr>
          <w:rFonts w:cs="Times New Roman"/>
          <w:b/>
          <w:sz w:val="32"/>
          <w:szCs w:val="26"/>
        </w:rPr>
        <w:t>i</w:t>
      </w:r>
      <w:r w:rsidRPr="000828FD">
        <w:rPr>
          <w:rFonts w:cs="Times New Roman"/>
          <w:b/>
          <w:sz w:val="32"/>
          <w:szCs w:val="26"/>
        </w:rPr>
        <w:t xml:space="preserve">ncurred </w:t>
      </w:r>
    </w:p>
    <w:p w:rsidR="00E95090" w:rsidRPr="000828FD" w:rsidRDefault="009267E7" w:rsidP="0093139A">
      <w:pPr>
        <w:autoSpaceDE w:val="0"/>
        <w:autoSpaceDN w:val="0"/>
        <w:adjustRightInd w:val="0"/>
        <w:spacing w:after="0"/>
        <w:ind w:left="720"/>
        <w:jc w:val="both"/>
        <w:rPr>
          <w:rFonts w:cs="Times New Roman"/>
          <w:sz w:val="28"/>
          <w:szCs w:val="26"/>
        </w:rPr>
      </w:pPr>
      <w:r w:rsidRPr="000828FD">
        <w:rPr>
          <w:rFonts w:cs="Times New Roman"/>
          <w:sz w:val="28"/>
          <w:szCs w:val="26"/>
        </w:rPr>
        <w:t>Appendix</w:t>
      </w:r>
      <w:r w:rsidR="00F77A05" w:rsidRPr="000828FD">
        <w:rPr>
          <w:rFonts w:cs="Times New Roman"/>
          <w:sz w:val="28"/>
          <w:szCs w:val="26"/>
        </w:rPr>
        <w:t xml:space="preserve"> one also contains the details of all areas of expenditure with a value greater than €</w:t>
      </w:r>
      <w:r w:rsidR="003222E2" w:rsidRPr="000828FD">
        <w:rPr>
          <w:rFonts w:cs="Times New Roman"/>
          <w:sz w:val="28"/>
          <w:szCs w:val="26"/>
        </w:rPr>
        <w:t>500,000</w:t>
      </w:r>
      <w:r w:rsidR="00F77A05" w:rsidRPr="000828FD">
        <w:rPr>
          <w:rFonts w:cs="Times New Roman"/>
          <w:sz w:val="28"/>
          <w:szCs w:val="26"/>
        </w:rPr>
        <w:t xml:space="preserve"> taken from</w:t>
      </w:r>
      <w:r w:rsidR="00B561C8" w:rsidRPr="000828FD">
        <w:rPr>
          <w:rFonts w:cs="Times New Roman"/>
          <w:sz w:val="28"/>
          <w:szCs w:val="26"/>
        </w:rPr>
        <w:t xml:space="preserve"> </w:t>
      </w:r>
      <w:r w:rsidR="00F77A05" w:rsidRPr="000828FD">
        <w:rPr>
          <w:rFonts w:cs="Times New Roman"/>
          <w:sz w:val="28"/>
          <w:szCs w:val="26"/>
        </w:rPr>
        <w:t xml:space="preserve">the </w:t>
      </w:r>
      <w:r w:rsidR="00B561C8" w:rsidRPr="000828FD">
        <w:rPr>
          <w:rFonts w:cs="Times New Roman"/>
          <w:sz w:val="28"/>
          <w:szCs w:val="26"/>
        </w:rPr>
        <w:t>financial statements</w:t>
      </w:r>
      <w:r w:rsidR="00F77A05" w:rsidRPr="000828FD">
        <w:rPr>
          <w:rFonts w:cs="Times New Roman"/>
          <w:sz w:val="28"/>
          <w:szCs w:val="26"/>
        </w:rPr>
        <w:t xml:space="preserve"> for 20</w:t>
      </w:r>
      <w:r w:rsidR="00755DAD" w:rsidRPr="000828FD">
        <w:rPr>
          <w:rFonts w:cs="Times New Roman"/>
          <w:sz w:val="28"/>
          <w:szCs w:val="26"/>
        </w:rPr>
        <w:t>20</w:t>
      </w:r>
      <w:r w:rsidR="00F77A05" w:rsidRPr="000828FD">
        <w:rPr>
          <w:rFonts w:cs="Times New Roman"/>
          <w:sz w:val="28"/>
          <w:szCs w:val="26"/>
        </w:rPr>
        <w:t>.</w:t>
      </w:r>
      <w:r w:rsidRPr="000828FD">
        <w:rPr>
          <w:rFonts w:cs="Times New Roman"/>
          <w:sz w:val="28"/>
          <w:szCs w:val="26"/>
        </w:rPr>
        <w:t xml:space="preserve"> </w:t>
      </w:r>
      <w:r w:rsidR="00B561C8" w:rsidRPr="000828FD">
        <w:rPr>
          <w:rFonts w:cs="Times New Roman"/>
          <w:sz w:val="28"/>
          <w:szCs w:val="26"/>
        </w:rPr>
        <w:t>Please note as of</w:t>
      </w:r>
      <w:r w:rsidR="008B241F" w:rsidRPr="000828FD">
        <w:rPr>
          <w:rFonts w:cs="Times New Roman"/>
          <w:sz w:val="28"/>
          <w:szCs w:val="26"/>
        </w:rPr>
        <w:t xml:space="preserve"> </w:t>
      </w:r>
      <w:r w:rsidR="00755DAD" w:rsidRPr="000828FD">
        <w:rPr>
          <w:rFonts w:cs="Times New Roman"/>
          <w:sz w:val="28"/>
          <w:szCs w:val="26"/>
        </w:rPr>
        <w:t>May</w:t>
      </w:r>
      <w:r w:rsidR="0020058C" w:rsidRPr="000828FD">
        <w:rPr>
          <w:rFonts w:cs="Times New Roman"/>
          <w:sz w:val="28"/>
          <w:szCs w:val="26"/>
        </w:rPr>
        <w:t xml:space="preserve"> 202</w:t>
      </w:r>
      <w:r w:rsidR="00A06BBD" w:rsidRPr="000828FD">
        <w:rPr>
          <w:rFonts w:cs="Times New Roman"/>
          <w:sz w:val="28"/>
          <w:szCs w:val="26"/>
        </w:rPr>
        <w:t>1</w:t>
      </w:r>
      <w:r w:rsidR="00B561C8" w:rsidRPr="000828FD">
        <w:rPr>
          <w:rFonts w:cs="Times New Roman"/>
          <w:sz w:val="28"/>
          <w:szCs w:val="26"/>
        </w:rPr>
        <w:t xml:space="preserve"> these financial statements were unaudited. </w:t>
      </w:r>
      <w:r w:rsidR="00F77A05" w:rsidRPr="000828FD">
        <w:rPr>
          <w:rFonts w:cs="Times New Roman"/>
          <w:sz w:val="28"/>
          <w:szCs w:val="26"/>
        </w:rPr>
        <w:t xml:space="preserve">The total value of all </w:t>
      </w:r>
      <w:r w:rsidR="00B561C8" w:rsidRPr="000828FD">
        <w:rPr>
          <w:rFonts w:cs="Times New Roman"/>
          <w:sz w:val="28"/>
          <w:szCs w:val="26"/>
        </w:rPr>
        <w:t xml:space="preserve">these items of expenditure is </w:t>
      </w:r>
      <w:r w:rsidR="008666C2" w:rsidRPr="00504F35">
        <w:rPr>
          <w:rFonts w:cs="Times New Roman"/>
          <w:b/>
          <w:sz w:val="28"/>
          <w:szCs w:val="26"/>
        </w:rPr>
        <w:t>€</w:t>
      </w:r>
      <w:r w:rsidR="005E130B" w:rsidRPr="00504F35">
        <w:rPr>
          <w:rFonts w:cs="Times New Roman"/>
          <w:b/>
          <w:sz w:val="28"/>
          <w:szCs w:val="26"/>
        </w:rPr>
        <w:t>313,925,264</w:t>
      </w:r>
      <w:r w:rsidR="00B561C8" w:rsidRPr="000828FD">
        <w:rPr>
          <w:rFonts w:cs="Times New Roman"/>
          <w:sz w:val="28"/>
          <w:szCs w:val="26"/>
        </w:rPr>
        <w:t xml:space="preserve"> of which </w:t>
      </w:r>
      <w:r w:rsidR="00B561C8" w:rsidRPr="00504F35">
        <w:rPr>
          <w:rFonts w:cs="Times New Roman"/>
          <w:b/>
          <w:sz w:val="28"/>
          <w:szCs w:val="26"/>
        </w:rPr>
        <w:t>€</w:t>
      </w:r>
      <w:r w:rsidR="00B41783" w:rsidRPr="00504F35">
        <w:rPr>
          <w:rFonts w:cs="Times New Roman"/>
          <w:b/>
          <w:sz w:val="28"/>
          <w:szCs w:val="26"/>
        </w:rPr>
        <w:t>173,714,031</w:t>
      </w:r>
      <w:r w:rsidR="00B561C8" w:rsidRPr="000828FD">
        <w:rPr>
          <w:rFonts w:cs="Times New Roman"/>
          <w:sz w:val="28"/>
          <w:szCs w:val="26"/>
        </w:rPr>
        <w:t xml:space="preserve"> relates to </w:t>
      </w:r>
      <w:r w:rsidR="006C76A9">
        <w:rPr>
          <w:rFonts w:cs="Times New Roman"/>
          <w:sz w:val="28"/>
          <w:szCs w:val="26"/>
        </w:rPr>
        <w:t>revenue</w:t>
      </w:r>
      <w:r w:rsidR="00B561C8" w:rsidRPr="000828FD">
        <w:rPr>
          <w:rFonts w:cs="Times New Roman"/>
          <w:sz w:val="28"/>
          <w:szCs w:val="26"/>
        </w:rPr>
        <w:t xml:space="preserve"> expenditure and the balance being </w:t>
      </w:r>
      <w:r w:rsidR="00E64A25" w:rsidRPr="000828FD">
        <w:rPr>
          <w:rFonts w:cs="Times New Roman"/>
          <w:sz w:val="28"/>
          <w:szCs w:val="26"/>
        </w:rPr>
        <w:t>current</w:t>
      </w:r>
      <w:r w:rsidR="00B561C8" w:rsidRPr="000828FD">
        <w:rPr>
          <w:rFonts w:cs="Times New Roman"/>
          <w:sz w:val="28"/>
          <w:szCs w:val="26"/>
        </w:rPr>
        <w:t xml:space="preserve"> expenditure.</w:t>
      </w:r>
      <w:r w:rsidR="00BA7147" w:rsidRPr="000828FD">
        <w:rPr>
          <w:rFonts w:cs="Times New Roman"/>
          <w:sz w:val="28"/>
          <w:szCs w:val="26"/>
        </w:rPr>
        <w:t xml:space="preserve"> </w:t>
      </w:r>
      <w:r w:rsidR="00B561C8" w:rsidRPr="000828FD">
        <w:rPr>
          <w:rFonts w:cs="Times New Roman"/>
          <w:sz w:val="28"/>
          <w:szCs w:val="26"/>
        </w:rPr>
        <w:t xml:space="preserve">The </w:t>
      </w:r>
      <w:r w:rsidR="00E64A25" w:rsidRPr="000828FD">
        <w:rPr>
          <w:rFonts w:cs="Times New Roman"/>
          <w:sz w:val="28"/>
          <w:szCs w:val="26"/>
        </w:rPr>
        <w:t xml:space="preserve">current </w:t>
      </w:r>
      <w:r w:rsidR="00B561C8" w:rsidRPr="000828FD">
        <w:rPr>
          <w:rFonts w:cs="Times New Roman"/>
          <w:sz w:val="28"/>
          <w:szCs w:val="26"/>
        </w:rPr>
        <w:t xml:space="preserve">expenditure relates to the normal </w:t>
      </w:r>
      <w:r w:rsidR="00D11C3C" w:rsidRPr="000828FD">
        <w:rPr>
          <w:rFonts w:cs="Times New Roman"/>
          <w:sz w:val="28"/>
          <w:szCs w:val="26"/>
        </w:rPr>
        <w:t>day-to-day</w:t>
      </w:r>
      <w:r w:rsidR="00B561C8" w:rsidRPr="000828FD">
        <w:rPr>
          <w:rFonts w:cs="Times New Roman"/>
          <w:sz w:val="28"/>
          <w:szCs w:val="26"/>
        </w:rPr>
        <w:t xml:space="preserve"> activities of the </w:t>
      </w:r>
      <w:r w:rsidR="00EF6785" w:rsidRPr="000828FD">
        <w:rPr>
          <w:rFonts w:cs="Times New Roman"/>
          <w:sz w:val="28"/>
          <w:szCs w:val="26"/>
        </w:rPr>
        <w:t>Council</w:t>
      </w:r>
      <w:r w:rsidR="00E95090" w:rsidRPr="000828FD">
        <w:rPr>
          <w:rFonts w:cs="Times New Roman"/>
          <w:sz w:val="28"/>
          <w:szCs w:val="26"/>
        </w:rPr>
        <w:t>.</w:t>
      </w:r>
    </w:p>
    <w:p w:rsidR="00876C2E" w:rsidRPr="000828FD" w:rsidRDefault="00F77A05" w:rsidP="0093139A">
      <w:pPr>
        <w:autoSpaceDE w:val="0"/>
        <w:autoSpaceDN w:val="0"/>
        <w:adjustRightInd w:val="0"/>
        <w:spacing w:after="0"/>
        <w:ind w:left="720"/>
        <w:jc w:val="both"/>
        <w:rPr>
          <w:rFonts w:cs="Times New Roman"/>
          <w:sz w:val="32"/>
          <w:szCs w:val="26"/>
        </w:rPr>
      </w:pPr>
      <w:r w:rsidRPr="000828FD">
        <w:rPr>
          <w:rFonts w:cs="Times New Roman"/>
          <w:sz w:val="32"/>
          <w:szCs w:val="26"/>
        </w:rPr>
        <w:t xml:space="preserve"> </w:t>
      </w:r>
    </w:p>
    <w:p w:rsidR="00B561C8" w:rsidRPr="000828FD" w:rsidRDefault="00B561C8" w:rsidP="0093139A">
      <w:pPr>
        <w:autoSpaceDE w:val="0"/>
        <w:autoSpaceDN w:val="0"/>
        <w:adjustRightInd w:val="0"/>
        <w:spacing w:after="0"/>
        <w:ind w:firstLine="720"/>
        <w:jc w:val="both"/>
        <w:rPr>
          <w:rFonts w:cs="Times New Roman"/>
          <w:b/>
          <w:sz w:val="32"/>
          <w:szCs w:val="26"/>
        </w:rPr>
      </w:pPr>
      <w:r w:rsidRPr="000828FD">
        <w:rPr>
          <w:rFonts w:cs="Times New Roman"/>
          <w:b/>
          <w:sz w:val="32"/>
          <w:szCs w:val="26"/>
        </w:rPr>
        <w:t>Expenditure that has recently ended</w:t>
      </w:r>
    </w:p>
    <w:p w:rsidR="00663695" w:rsidRPr="00663695" w:rsidRDefault="00B561C8" w:rsidP="00663695">
      <w:pPr>
        <w:autoSpaceDE w:val="0"/>
        <w:autoSpaceDN w:val="0"/>
        <w:adjustRightInd w:val="0"/>
        <w:spacing w:after="0"/>
        <w:ind w:left="720"/>
        <w:jc w:val="both"/>
        <w:rPr>
          <w:rFonts w:cs="Times New Roman"/>
          <w:b/>
          <w:bCs/>
          <w:sz w:val="28"/>
          <w:szCs w:val="26"/>
          <w:highlight w:val="yellow"/>
        </w:rPr>
      </w:pPr>
      <w:r w:rsidRPr="000828FD">
        <w:rPr>
          <w:rFonts w:cs="Times New Roman"/>
          <w:sz w:val="28"/>
          <w:szCs w:val="26"/>
        </w:rPr>
        <w:t xml:space="preserve">There are </w:t>
      </w:r>
      <w:r w:rsidR="00A21A6A">
        <w:rPr>
          <w:rFonts w:cs="Times New Roman"/>
          <w:sz w:val="28"/>
          <w:szCs w:val="26"/>
        </w:rPr>
        <w:t>9</w:t>
      </w:r>
      <w:r w:rsidRPr="000828FD">
        <w:rPr>
          <w:rFonts w:cs="Times New Roman"/>
          <w:sz w:val="28"/>
          <w:szCs w:val="26"/>
        </w:rPr>
        <w:t xml:space="preserve"> items of expenditure which </w:t>
      </w:r>
      <w:r w:rsidR="00E95090" w:rsidRPr="000828FD">
        <w:rPr>
          <w:rFonts w:cs="Times New Roman"/>
          <w:sz w:val="28"/>
          <w:szCs w:val="26"/>
        </w:rPr>
        <w:t xml:space="preserve">Waterford City &amp; County </w:t>
      </w:r>
      <w:r w:rsidR="00EF6785" w:rsidRPr="000828FD">
        <w:rPr>
          <w:rFonts w:cs="Times New Roman"/>
          <w:sz w:val="28"/>
          <w:szCs w:val="26"/>
        </w:rPr>
        <w:t>Council</w:t>
      </w:r>
      <w:r w:rsidRPr="000828FD">
        <w:rPr>
          <w:rFonts w:cs="Times New Roman"/>
          <w:sz w:val="28"/>
          <w:szCs w:val="26"/>
        </w:rPr>
        <w:t xml:space="preserve"> deem as recently ended</w:t>
      </w:r>
      <w:r w:rsidR="00876C2E" w:rsidRPr="000828FD">
        <w:rPr>
          <w:rFonts w:cs="Times New Roman"/>
          <w:sz w:val="28"/>
          <w:szCs w:val="26"/>
        </w:rPr>
        <w:t xml:space="preserve"> with a total value </w:t>
      </w:r>
      <w:r w:rsidR="00A265C1" w:rsidRPr="000828FD">
        <w:rPr>
          <w:rFonts w:cs="Times New Roman"/>
          <w:sz w:val="28"/>
          <w:szCs w:val="26"/>
        </w:rPr>
        <w:t xml:space="preserve">of </w:t>
      </w:r>
      <w:r w:rsidR="00663695" w:rsidRPr="00663695">
        <w:rPr>
          <w:rFonts w:cs="Times New Roman"/>
          <w:b/>
          <w:bCs/>
          <w:sz w:val="28"/>
          <w:szCs w:val="26"/>
        </w:rPr>
        <w:t>€51,054,737</w:t>
      </w:r>
    </w:p>
    <w:p w:rsidR="007F7239" w:rsidRPr="000828FD" w:rsidRDefault="007F7239" w:rsidP="0093139A">
      <w:pPr>
        <w:pStyle w:val="Default"/>
        <w:numPr>
          <w:ilvl w:val="0"/>
          <w:numId w:val="1"/>
        </w:numPr>
        <w:jc w:val="both"/>
        <w:rPr>
          <w:rFonts w:ascii="Calibri" w:hAnsi="Calibri" w:cs="Calibri"/>
          <w:b/>
          <w:bCs/>
          <w:sz w:val="32"/>
          <w:szCs w:val="28"/>
        </w:rPr>
      </w:pPr>
      <w:r w:rsidRPr="000828FD">
        <w:rPr>
          <w:rFonts w:ascii="Calibri" w:hAnsi="Calibri" w:cs="Calibri"/>
          <w:b/>
          <w:bCs/>
          <w:sz w:val="32"/>
          <w:szCs w:val="28"/>
        </w:rPr>
        <w:lastRenderedPageBreak/>
        <w:t>Published Summary of Procurements</w:t>
      </w:r>
    </w:p>
    <w:p w:rsidR="00122E6C" w:rsidRDefault="007F7239" w:rsidP="00122E6C">
      <w:pPr>
        <w:autoSpaceDE w:val="0"/>
        <w:autoSpaceDN w:val="0"/>
        <w:adjustRightInd w:val="0"/>
        <w:spacing w:after="0"/>
        <w:ind w:left="644"/>
        <w:jc w:val="both"/>
        <w:rPr>
          <w:rFonts w:cs="Times New Roman"/>
          <w:sz w:val="28"/>
          <w:szCs w:val="26"/>
        </w:rPr>
      </w:pPr>
      <w:r w:rsidRPr="000828FD">
        <w:rPr>
          <w:rFonts w:cs="Times New Roman"/>
          <w:sz w:val="28"/>
          <w:szCs w:val="26"/>
        </w:rPr>
        <w:t xml:space="preserve">The Quality Assurance process requires </w:t>
      </w:r>
      <w:r w:rsidR="00E95090" w:rsidRPr="000828FD">
        <w:rPr>
          <w:rFonts w:cs="Times New Roman"/>
          <w:sz w:val="28"/>
          <w:szCs w:val="26"/>
        </w:rPr>
        <w:t xml:space="preserve">Waterford City &amp; County </w:t>
      </w:r>
      <w:r w:rsidR="00EF6785" w:rsidRPr="000828FD">
        <w:rPr>
          <w:rFonts w:cs="Times New Roman"/>
          <w:sz w:val="28"/>
          <w:szCs w:val="26"/>
        </w:rPr>
        <w:t>Council</w:t>
      </w:r>
      <w:r w:rsidRPr="000828FD">
        <w:rPr>
          <w:rFonts w:cs="Times New Roman"/>
          <w:sz w:val="28"/>
          <w:szCs w:val="26"/>
        </w:rPr>
        <w:t xml:space="preserve"> to publish all procurements in excess of €</w:t>
      </w:r>
      <w:r w:rsidR="008355F4" w:rsidRPr="000828FD">
        <w:rPr>
          <w:rFonts w:cs="Times New Roman"/>
          <w:sz w:val="28"/>
          <w:szCs w:val="26"/>
        </w:rPr>
        <w:t>10,000,000</w:t>
      </w:r>
      <w:r w:rsidRPr="000828FD">
        <w:rPr>
          <w:rFonts w:cs="Times New Roman"/>
          <w:sz w:val="28"/>
          <w:szCs w:val="26"/>
        </w:rPr>
        <w:t xml:space="preserve"> on our website. There w</w:t>
      </w:r>
      <w:r w:rsidR="0051077C" w:rsidRPr="000828FD">
        <w:rPr>
          <w:rFonts w:cs="Times New Roman"/>
          <w:sz w:val="28"/>
          <w:szCs w:val="26"/>
        </w:rPr>
        <w:t xml:space="preserve">as one </w:t>
      </w:r>
      <w:r w:rsidRPr="000828FD">
        <w:rPr>
          <w:rFonts w:cs="Times New Roman"/>
          <w:sz w:val="28"/>
          <w:szCs w:val="26"/>
        </w:rPr>
        <w:t>procurement in excess of €</w:t>
      </w:r>
      <w:r w:rsidR="008355F4" w:rsidRPr="000828FD">
        <w:rPr>
          <w:rFonts w:cs="Times New Roman"/>
          <w:sz w:val="28"/>
          <w:szCs w:val="26"/>
        </w:rPr>
        <w:t xml:space="preserve">10,000,000 </w:t>
      </w:r>
      <w:r w:rsidRPr="000828FD">
        <w:rPr>
          <w:rFonts w:cs="Times New Roman"/>
          <w:sz w:val="28"/>
          <w:szCs w:val="26"/>
        </w:rPr>
        <w:t>during 20</w:t>
      </w:r>
      <w:r w:rsidR="0051077C" w:rsidRPr="000828FD">
        <w:rPr>
          <w:rFonts w:cs="Times New Roman"/>
          <w:sz w:val="28"/>
          <w:szCs w:val="26"/>
        </w:rPr>
        <w:t>20</w:t>
      </w:r>
      <w:r w:rsidR="0056642F" w:rsidRPr="000828FD">
        <w:rPr>
          <w:rFonts w:cs="Times New Roman"/>
          <w:sz w:val="28"/>
          <w:szCs w:val="26"/>
        </w:rPr>
        <w:t xml:space="preserve"> </w:t>
      </w:r>
      <w:r w:rsidR="0051077C" w:rsidRPr="000828FD">
        <w:rPr>
          <w:rFonts w:cs="Times New Roman"/>
          <w:sz w:val="28"/>
          <w:szCs w:val="26"/>
        </w:rPr>
        <w:t xml:space="preserve">– </w:t>
      </w:r>
      <w:r w:rsidR="009D6739">
        <w:rPr>
          <w:rFonts w:cs="Times New Roman"/>
          <w:sz w:val="28"/>
          <w:szCs w:val="26"/>
        </w:rPr>
        <w:t xml:space="preserve">this information can be found in the following location on the WCCC website: </w:t>
      </w:r>
      <w:hyperlink r:id="rId17" w:history="1">
        <w:r w:rsidR="00122E6C" w:rsidRPr="00645EC9">
          <w:rPr>
            <w:rStyle w:val="Hyperlink"/>
            <w:rFonts w:cs="Times New Roman"/>
            <w:sz w:val="28"/>
            <w:szCs w:val="26"/>
          </w:rPr>
          <w:t>https://www.waterfordcouncil.ie/media/financial/reports.htm</w:t>
        </w:r>
      </w:hyperlink>
    </w:p>
    <w:p w:rsidR="00E4629A" w:rsidRPr="00122E6C" w:rsidRDefault="00820F7D" w:rsidP="00122E6C">
      <w:pPr>
        <w:autoSpaceDE w:val="0"/>
        <w:autoSpaceDN w:val="0"/>
        <w:adjustRightInd w:val="0"/>
        <w:spacing w:after="0"/>
        <w:ind w:left="644"/>
        <w:jc w:val="both"/>
        <w:rPr>
          <w:rFonts w:cs="Times New Roman"/>
          <w:sz w:val="28"/>
          <w:szCs w:val="26"/>
        </w:rPr>
      </w:pPr>
      <w:r w:rsidRPr="00122E6C">
        <w:rPr>
          <w:rFonts w:cs="Times New Roman"/>
          <w:sz w:val="28"/>
          <w:szCs w:val="26"/>
        </w:rPr>
        <w:t>(</w:t>
      </w:r>
      <w:r w:rsidRPr="00122E6C">
        <w:rPr>
          <w:rFonts w:cs="Times New Roman"/>
          <w:i/>
          <w:szCs w:val="26"/>
        </w:rPr>
        <w:t>Note</w:t>
      </w:r>
      <w:r w:rsidRPr="000828FD">
        <w:rPr>
          <w:rFonts w:cs="Times New Roman"/>
          <w:b/>
          <w:i/>
          <w:sz w:val="24"/>
          <w:szCs w:val="26"/>
        </w:rPr>
        <w:t>:</w:t>
      </w:r>
      <w:r w:rsidRPr="000828FD">
        <w:rPr>
          <w:rFonts w:cs="Times New Roman"/>
          <w:sz w:val="24"/>
          <w:szCs w:val="26"/>
        </w:rPr>
        <w:t xml:space="preserve"> </w:t>
      </w:r>
      <w:r w:rsidRPr="000828FD">
        <w:rPr>
          <w:rFonts w:cs="Times New Roman"/>
          <w:i/>
          <w:sz w:val="24"/>
          <w:szCs w:val="26"/>
        </w:rPr>
        <w:t xml:space="preserve">An amount in excess of €10,000,000 is </w:t>
      </w:r>
      <w:r w:rsidR="0051077C" w:rsidRPr="000828FD">
        <w:rPr>
          <w:rFonts w:cs="Times New Roman"/>
          <w:i/>
          <w:sz w:val="24"/>
          <w:szCs w:val="26"/>
        </w:rPr>
        <w:t xml:space="preserve">also </w:t>
      </w:r>
      <w:r w:rsidRPr="000828FD">
        <w:rPr>
          <w:rFonts w:cs="Times New Roman"/>
          <w:i/>
          <w:sz w:val="24"/>
          <w:szCs w:val="26"/>
        </w:rPr>
        <w:t>listed on the inventory, this relates to a Housing CALF project (29% funding).</w:t>
      </w:r>
    </w:p>
    <w:p w:rsidR="00030759" w:rsidRPr="000828FD" w:rsidRDefault="00030759" w:rsidP="0093139A">
      <w:pPr>
        <w:autoSpaceDE w:val="0"/>
        <w:autoSpaceDN w:val="0"/>
        <w:adjustRightInd w:val="0"/>
        <w:spacing w:after="0"/>
        <w:ind w:left="644"/>
        <w:jc w:val="both"/>
        <w:rPr>
          <w:rFonts w:cs="Times New Roman"/>
          <w:sz w:val="32"/>
          <w:szCs w:val="24"/>
        </w:rPr>
      </w:pPr>
    </w:p>
    <w:p w:rsidR="007F7239" w:rsidRPr="000828FD" w:rsidRDefault="007F7239" w:rsidP="0093139A">
      <w:pPr>
        <w:pStyle w:val="Default"/>
        <w:numPr>
          <w:ilvl w:val="0"/>
          <w:numId w:val="1"/>
        </w:numPr>
        <w:jc w:val="both"/>
        <w:rPr>
          <w:rFonts w:ascii="Calibri" w:hAnsi="Calibri" w:cs="Calibri"/>
          <w:b/>
          <w:bCs/>
          <w:sz w:val="32"/>
          <w:szCs w:val="28"/>
        </w:rPr>
      </w:pPr>
      <w:r w:rsidRPr="000828FD">
        <w:rPr>
          <w:rFonts w:ascii="Calibri" w:hAnsi="Calibri" w:cs="Calibri"/>
          <w:b/>
          <w:bCs/>
          <w:sz w:val="32"/>
          <w:szCs w:val="28"/>
        </w:rPr>
        <w:t xml:space="preserve">Assessment of Compliance </w:t>
      </w:r>
    </w:p>
    <w:p w:rsidR="00C627A2" w:rsidRPr="000828FD" w:rsidRDefault="00C627A2" w:rsidP="0093139A">
      <w:pPr>
        <w:pStyle w:val="Default"/>
        <w:ind w:left="644"/>
        <w:jc w:val="both"/>
        <w:rPr>
          <w:rFonts w:ascii="Calibri" w:hAnsi="Calibri" w:cs="Calibri"/>
          <w:b/>
          <w:bCs/>
          <w:sz w:val="32"/>
          <w:szCs w:val="28"/>
          <w:u w:val="single"/>
        </w:rPr>
      </w:pPr>
    </w:p>
    <w:p w:rsidR="007F7239" w:rsidRPr="000828FD" w:rsidRDefault="007F7239" w:rsidP="0093139A">
      <w:pPr>
        <w:autoSpaceDE w:val="0"/>
        <w:autoSpaceDN w:val="0"/>
        <w:adjustRightInd w:val="0"/>
        <w:spacing w:after="0" w:line="240" w:lineRule="auto"/>
        <w:jc w:val="both"/>
        <w:rPr>
          <w:rFonts w:eastAsiaTheme="minorHAnsi"/>
          <w:b/>
          <w:bCs/>
          <w:color w:val="000000"/>
          <w:sz w:val="28"/>
          <w:szCs w:val="26"/>
        </w:rPr>
      </w:pPr>
      <w:r w:rsidRPr="000828FD">
        <w:rPr>
          <w:rFonts w:eastAsiaTheme="minorHAnsi"/>
          <w:b/>
          <w:bCs/>
          <w:color w:val="000000"/>
          <w:sz w:val="28"/>
          <w:szCs w:val="26"/>
        </w:rPr>
        <w:t xml:space="preserve">4.1 Checklist Completion: Approach Taken and Results </w:t>
      </w:r>
    </w:p>
    <w:p w:rsidR="00291F10" w:rsidRPr="000828FD" w:rsidRDefault="00291F10" w:rsidP="0093139A">
      <w:pPr>
        <w:autoSpaceDE w:val="0"/>
        <w:autoSpaceDN w:val="0"/>
        <w:adjustRightInd w:val="0"/>
        <w:spacing w:after="0" w:line="240" w:lineRule="auto"/>
        <w:jc w:val="both"/>
        <w:rPr>
          <w:rFonts w:eastAsiaTheme="minorHAnsi"/>
          <w:color w:val="000000"/>
          <w:sz w:val="28"/>
          <w:szCs w:val="26"/>
        </w:rPr>
      </w:pPr>
    </w:p>
    <w:p w:rsidR="007F7239" w:rsidRPr="000828FD" w:rsidRDefault="007F7239" w:rsidP="0093139A">
      <w:pPr>
        <w:autoSpaceDE w:val="0"/>
        <w:autoSpaceDN w:val="0"/>
        <w:adjustRightInd w:val="0"/>
        <w:spacing w:after="0"/>
        <w:ind w:left="644"/>
        <w:jc w:val="both"/>
        <w:rPr>
          <w:rFonts w:cs="Times New Roman"/>
          <w:sz w:val="28"/>
          <w:szCs w:val="26"/>
        </w:rPr>
      </w:pPr>
      <w:r w:rsidRPr="000828FD">
        <w:rPr>
          <w:rFonts w:cs="Times New Roman"/>
          <w:sz w:val="28"/>
          <w:szCs w:val="26"/>
        </w:rPr>
        <w:t xml:space="preserve">The third step in the Quality Assurance process involves completing a set of checklists covering all </w:t>
      </w:r>
      <w:r w:rsidR="00495D47" w:rsidRPr="000828FD">
        <w:rPr>
          <w:rFonts w:cs="Times New Roman"/>
          <w:sz w:val="28"/>
          <w:szCs w:val="26"/>
        </w:rPr>
        <w:t xml:space="preserve">categories of </w:t>
      </w:r>
      <w:r w:rsidR="00721D83" w:rsidRPr="000828FD">
        <w:rPr>
          <w:rFonts w:cs="Times New Roman"/>
          <w:sz w:val="28"/>
          <w:szCs w:val="26"/>
        </w:rPr>
        <w:t xml:space="preserve">expenditure. The high </w:t>
      </w:r>
      <w:r w:rsidRPr="000828FD">
        <w:rPr>
          <w:rFonts w:cs="Times New Roman"/>
          <w:sz w:val="28"/>
          <w:szCs w:val="26"/>
        </w:rPr>
        <w:t xml:space="preserve">level checks in Step 3 of the QA process are based on self-assessment by the Department and its agencies/bodies, in respect of guidelines set out in the </w:t>
      </w:r>
      <w:r w:rsidR="00495716" w:rsidRPr="000828FD">
        <w:rPr>
          <w:rFonts w:cs="Times New Roman"/>
          <w:sz w:val="28"/>
          <w:szCs w:val="26"/>
        </w:rPr>
        <w:t>Public Spending Code</w:t>
      </w:r>
      <w:r w:rsidRPr="000828FD">
        <w:rPr>
          <w:rFonts w:cs="Times New Roman"/>
          <w:sz w:val="28"/>
          <w:szCs w:val="26"/>
        </w:rPr>
        <w:t xml:space="preserve">. </w:t>
      </w:r>
      <w:r w:rsidR="00D07A02" w:rsidRPr="000828FD">
        <w:rPr>
          <w:rFonts w:cs="Times New Roman"/>
          <w:szCs w:val="26"/>
        </w:rPr>
        <w:t>(</w:t>
      </w:r>
      <w:r w:rsidR="00D07A02" w:rsidRPr="000828FD">
        <w:rPr>
          <w:rFonts w:cs="Times New Roman"/>
          <w:b/>
          <w:szCs w:val="26"/>
        </w:rPr>
        <w:t>note</w:t>
      </w:r>
      <w:r w:rsidR="00D07A02" w:rsidRPr="000828FD">
        <w:rPr>
          <w:rFonts w:cs="Times New Roman"/>
          <w:szCs w:val="26"/>
        </w:rPr>
        <w:t>: Checklists in respect of Capital investment are updated to reflect Public Spending Code: A Guide to Evaluating, Planning and Managing Public Investment, December 2019</w:t>
      </w:r>
      <w:r w:rsidR="00D07A02" w:rsidRPr="000828FD">
        <w:rPr>
          <w:rFonts w:cs="Times New Roman"/>
          <w:sz w:val="28"/>
          <w:szCs w:val="26"/>
        </w:rPr>
        <w:t>)</w:t>
      </w:r>
    </w:p>
    <w:p w:rsidR="007F7239" w:rsidRPr="000828FD" w:rsidRDefault="007F7239" w:rsidP="0093139A">
      <w:pPr>
        <w:autoSpaceDE w:val="0"/>
        <w:autoSpaceDN w:val="0"/>
        <w:adjustRightInd w:val="0"/>
        <w:spacing w:after="0"/>
        <w:ind w:left="644"/>
        <w:jc w:val="both"/>
        <w:rPr>
          <w:rFonts w:cs="Times New Roman"/>
          <w:sz w:val="28"/>
          <w:szCs w:val="26"/>
        </w:rPr>
      </w:pPr>
    </w:p>
    <w:p w:rsidR="007F7239" w:rsidRPr="000828FD" w:rsidRDefault="007F7239" w:rsidP="0093139A">
      <w:pPr>
        <w:autoSpaceDE w:val="0"/>
        <w:autoSpaceDN w:val="0"/>
        <w:adjustRightInd w:val="0"/>
        <w:spacing w:after="0"/>
        <w:ind w:left="644"/>
        <w:jc w:val="both"/>
        <w:rPr>
          <w:rFonts w:cs="Times New Roman"/>
          <w:sz w:val="28"/>
          <w:szCs w:val="26"/>
        </w:rPr>
      </w:pPr>
      <w:r w:rsidRPr="000828FD">
        <w:rPr>
          <w:rFonts w:cs="Times New Roman"/>
          <w:sz w:val="28"/>
          <w:szCs w:val="26"/>
        </w:rPr>
        <w:t xml:space="preserve">There are seven checklists in total: </w:t>
      </w:r>
    </w:p>
    <w:p w:rsidR="00C627A2" w:rsidRPr="000828FD" w:rsidRDefault="00C627A2" w:rsidP="0093139A">
      <w:pPr>
        <w:autoSpaceDE w:val="0"/>
        <w:autoSpaceDN w:val="0"/>
        <w:adjustRightInd w:val="0"/>
        <w:spacing w:after="0"/>
        <w:ind w:left="720"/>
        <w:jc w:val="both"/>
        <w:rPr>
          <w:rFonts w:cs="Times New Roman"/>
          <w:sz w:val="28"/>
          <w:szCs w:val="26"/>
        </w:rPr>
      </w:pPr>
    </w:p>
    <w:p w:rsidR="007F7239" w:rsidRPr="000828FD" w:rsidRDefault="007F7239" w:rsidP="00F33C3D">
      <w:pPr>
        <w:autoSpaceDE w:val="0"/>
        <w:autoSpaceDN w:val="0"/>
        <w:adjustRightInd w:val="0"/>
        <w:spacing w:after="0"/>
        <w:ind w:left="2880" w:hanging="2160"/>
        <w:jc w:val="both"/>
        <w:rPr>
          <w:rFonts w:cs="Times New Roman"/>
          <w:sz w:val="28"/>
          <w:szCs w:val="26"/>
        </w:rPr>
      </w:pPr>
      <w:r w:rsidRPr="000828FD">
        <w:rPr>
          <w:rFonts w:cs="Times New Roman"/>
          <w:b/>
          <w:sz w:val="28"/>
          <w:szCs w:val="26"/>
        </w:rPr>
        <w:t>Checklist 1:</w:t>
      </w:r>
      <w:r w:rsidRPr="000828FD">
        <w:rPr>
          <w:rFonts w:cs="Times New Roman"/>
          <w:sz w:val="28"/>
          <w:szCs w:val="26"/>
        </w:rPr>
        <w:t xml:space="preserve"> </w:t>
      </w:r>
      <w:r w:rsidR="00F33C3D">
        <w:rPr>
          <w:rFonts w:cs="Times New Roman"/>
          <w:sz w:val="28"/>
          <w:szCs w:val="26"/>
        </w:rPr>
        <w:tab/>
      </w:r>
      <w:r w:rsidRPr="000828FD">
        <w:rPr>
          <w:rFonts w:cs="Times New Roman"/>
          <w:sz w:val="28"/>
          <w:szCs w:val="26"/>
        </w:rPr>
        <w:t>General Obligations Not Spe</w:t>
      </w:r>
      <w:r w:rsidR="007B4AD6" w:rsidRPr="000828FD">
        <w:rPr>
          <w:rFonts w:cs="Times New Roman"/>
          <w:sz w:val="28"/>
          <w:szCs w:val="26"/>
        </w:rPr>
        <w:t>cific to Individual P</w:t>
      </w:r>
      <w:r w:rsidRPr="000828FD">
        <w:rPr>
          <w:rFonts w:cs="Times New Roman"/>
          <w:sz w:val="28"/>
          <w:szCs w:val="26"/>
        </w:rPr>
        <w:t xml:space="preserve">rojects/Programmes </w:t>
      </w:r>
    </w:p>
    <w:p w:rsidR="007F7239" w:rsidRPr="000828FD" w:rsidRDefault="007F7239" w:rsidP="00F33C3D">
      <w:pPr>
        <w:autoSpaceDE w:val="0"/>
        <w:autoSpaceDN w:val="0"/>
        <w:adjustRightInd w:val="0"/>
        <w:spacing w:after="0"/>
        <w:ind w:left="2880" w:hanging="2160"/>
        <w:jc w:val="both"/>
        <w:rPr>
          <w:rFonts w:cs="Times New Roman"/>
          <w:sz w:val="28"/>
          <w:szCs w:val="26"/>
        </w:rPr>
      </w:pPr>
      <w:r w:rsidRPr="000828FD">
        <w:rPr>
          <w:rFonts w:cs="Times New Roman"/>
          <w:b/>
          <w:sz w:val="28"/>
          <w:szCs w:val="26"/>
        </w:rPr>
        <w:t>Checklist 2:</w:t>
      </w:r>
      <w:r w:rsidRPr="000828FD">
        <w:rPr>
          <w:rFonts w:cs="Times New Roman"/>
          <w:sz w:val="28"/>
          <w:szCs w:val="26"/>
        </w:rPr>
        <w:t xml:space="preserve"> </w:t>
      </w:r>
      <w:r w:rsidR="00F33C3D">
        <w:rPr>
          <w:rFonts w:cs="Times New Roman"/>
          <w:sz w:val="28"/>
          <w:szCs w:val="26"/>
        </w:rPr>
        <w:tab/>
      </w:r>
      <w:r w:rsidR="001A5B2F" w:rsidRPr="000828FD">
        <w:rPr>
          <w:rFonts w:cs="Times New Roman"/>
          <w:sz w:val="28"/>
          <w:szCs w:val="26"/>
        </w:rPr>
        <w:t>Capital Expenditure being Considered – Appraisal and Approval</w:t>
      </w:r>
    </w:p>
    <w:p w:rsidR="007F7239" w:rsidRPr="000828FD" w:rsidRDefault="007F7239" w:rsidP="00F33C3D">
      <w:pPr>
        <w:autoSpaceDE w:val="0"/>
        <w:autoSpaceDN w:val="0"/>
        <w:adjustRightInd w:val="0"/>
        <w:spacing w:after="0"/>
        <w:ind w:left="2880" w:hanging="2160"/>
        <w:jc w:val="both"/>
        <w:rPr>
          <w:rFonts w:cs="Times New Roman"/>
          <w:sz w:val="28"/>
          <w:szCs w:val="26"/>
        </w:rPr>
      </w:pPr>
      <w:r w:rsidRPr="000828FD">
        <w:rPr>
          <w:rFonts w:cs="Times New Roman"/>
          <w:b/>
          <w:sz w:val="28"/>
          <w:szCs w:val="26"/>
        </w:rPr>
        <w:t>Checklist 3:</w:t>
      </w:r>
      <w:r w:rsidRPr="000828FD">
        <w:rPr>
          <w:rFonts w:cs="Times New Roman"/>
          <w:sz w:val="28"/>
          <w:szCs w:val="26"/>
        </w:rPr>
        <w:t xml:space="preserve"> </w:t>
      </w:r>
      <w:r w:rsidR="00F33C3D">
        <w:rPr>
          <w:rFonts w:cs="Times New Roman"/>
          <w:sz w:val="28"/>
          <w:szCs w:val="26"/>
        </w:rPr>
        <w:tab/>
      </w:r>
      <w:r w:rsidR="001A5B2F" w:rsidRPr="000828FD">
        <w:rPr>
          <w:rFonts w:cs="Times New Roman"/>
          <w:sz w:val="28"/>
          <w:szCs w:val="26"/>
        </w:rPr>
        <w:t>Current Expenditure being Considered – Appraisal and Approval</w:t>
      </w:r>
    </w:p>
    <w:p w:rsidR="007F7239" w:rsidRPr="000828FD" w:rsidRDefault="007F7239" w:rsidP="0093139A">
      <w:pPr>
        <w:autoSpaceDE w:val="0"/>
        <w:autoSpaceDN w:val="0"/>
        <w:adjustRightInd w:val="0"/>
        <w:spacing w:after="0"/>
        <w:ind w:left="720"/>
        <w:jc w:val="both"/>
        <w:rPr>
          <w:rFonts w:cs="Times New Roman"/>
          <w:sz w:val="28"/>
          <w:szCs w:val="26"/>
        </w:rPr>
      </w:pPr>
      <w:r w:rsidRPr="000828FD">
        <w:rPr>
          <w:rFonts w:cs="Times New Roman"/>
          <w:b/>
          <w:sz w:val="28"/>
          <w:szCs w:val="26"/>
        </w:rPr>
        <w:t>Checklist 4:</w:t>
      </w:r>
      <w:r w:rsidRPr="000828FD">
        <w:rPr>
          <w:rFonts w:cs="Times New Roman"/>
          <w:sz w:val="28"/>
          <w:szCs w:val="26"/>
        </w:rPr>
        <w:t xml:space="preserve"> </w:t>
      </w:r>
      <w:r w:rsidR="00F33C3D">
        <w:rPr>
          <w:rFonts w:cs="Times New Roman"/>
          <w:sz w:val="28"/>
          <w:szCs w:val="26"/>
        </w:rPr>
        <w:tab/>
      </w:r>
      <w:r w:rsidR="00F33C3D">
        <w:rPr>
          <w:rFonts w:cs="Times New Roman"/>
          <w:sz w:val="28"/>
          <w:szCs w:val="26"/>
        </w:rPr>
        <w:tab/>
      </w:r>
      <w:r w:rsidR="006E2701" w:rsidRPr="000828FD">
        <w:rPr>
          <w:rFonts w:cs="Times New Roman"/>
          <w:sz w:val="28"/>
          <w:szCs w:val="26"/>
        </w:rPr>
        <w:t>Incurring Capital Expenditure</w:t>
      </w:r>
    </w:p>
    <w:p w:rsidR="007F7239" w:rsidRPr="000828FD" w:rsidRDefault="007F7239" w:rsidP="0093139A">
      <w:pPr>
        <w:autoSpaceDE w:val="0"/>
        <w:autoSpaceDN w:val="0"/>
        <w:adjustRightInd w:val="0"/>
        <w:spacing w:after="0"/>
        <w:ind w:left="720"/>
        <w:jc w:val="both"/>
        <w:rPr>
          <w:rFonts w:cs="Times New Roman"/>
          <w:sz w:val="28"/>
          <w:szCs w:val="26"/>
        </w:rPr>
      </w:pPr>
      <w:r w:rsidRPr="000828FD">
        <w:rPr>
          <w:rFonts w:cs="Times New Roman"/>
          <w:b/>
          <w:sz w:val="28"/>
          <w:szCs w:val="26"/>
        </w:rPr>
        <w:t>Checklist 5:</w:t>
      </w:r>
      <w:r w:rsidRPr="000828FD">
        <w:rPr>
          <w:rFonts w:cs="Times New Roman"/>
          <w:sz w:val="28"/>
          <w:szCs w:val="26"/>
        </w:rPr>
        <w:t xml:space="preserve"> </w:t>
      </w:r>
      <w:r w:rsidR="00F33C3D">
        <w:rPr>
          <w:rFonts w:cs="Times New Roman"/>
          <w:sz w:val="28"/>
          <w:szCs w:val="26"/>
        </w:rPr>
        <w:tab/>
      </w:r>
      <w:r w:rsidR="00F33C3D">
        <w:rPr>
          <w:rFonts w:cs="Times New Roman"/>
          <w:sz w:val="28"/>
          <w:szCs w:val="26"/>
        </w:rPr>
        <w:tab/>
      </w:r>
      <w:r w:rsidR="006E2701" w:rsidRPr="000828FD">
        <w:rPr>
          <w:rFonts w:cs="Times New Roman"/>
          <w:sz w:val="28"/>
          <w:szCs w:val="26"/>
        </w:rPr>
        <w:t>Incurring Current Expenditure</w:t>
      </w:r>
    </w:p>
    <w:p w:rsidR="007F7239" w:rsidRPr="000828FD" w:rsidRDefault="007F7239" w:rsidP="0093139A">
      <w:pPr>
        <w:autoSpaceDE w:val="0"/>
        <w:autoSpaceDN w:val="0"/>
        <w:adjustRightInd w:val="0"/>
        <w:spacing w:after="0"/>
        <w:ind w:left="720"/>
        <w:jc w:val="both"/>
        <w:rPr>
          <w:rFonts w:cs="Times New Roman"/>
          <w:sz w:val="28"/>
          <w:szCs w:val="26"/>
        </w:rPr>
      </w:pPr>
      <w:r w:rsidRPr="000828FD">
        <w:rPr>
          <w:rFonts w:cs="Times New Roman"/>
          <w:b/>
          <w:sz w:val="28"/>
          <w:szCs w:val="26"/>
        </w:rPr>
        <w:t>Checklist 6:</w:t>
      </w:r>
      <w:r w:rsidRPr="000828FD">
        <w:rPr>
          <w:rFonts w:cs="Times New Roman"/>
          <w:sz w:val="28"/>
          <w:szCs w:val="26"/>
        </w:rPr>
        <w:t xml:space="preserve"> </w:t>
      </w:r>
      <w:r w:rsidR="00F33C3D">
        <w:rPr>
          <w:rFonts w:cs="Times New Roman"/>
          <w:sz w:val="28"/>
          <w:szCs w:val="26"/>
        </w:rPr>
        <w:tab/>
      </w:r>
      <w:r w:rsidR="00F33C3D">
        <w:rPr>
          <w:rFonts w:cs="Times New Roman"/>
          <w:sz w:val="28"/>
          <w:szCs w:val="26"/>
        </w:rPr>
        <w:tab/>
      </w:r>
      <w:r w:rsidR="006E2701" w:rsidRPr="000828FD">
        <w:rPr>
          <w:rFonts w:cs="Times New Roman"/>
          <w:sz w:val="28"/>
          <w:szCs w:val="26"/>
        </w:rPr>
        <w:t>Capital Expenditure Recently Completed</w:t>
      </w:r>
    </w:p>
    <w:p w:rsidR="007F7239" w:rsidRPr="000828FD" w:rsidRDefault="007F7239" w:rsidP="00F33C3D">
      <w:pPr>
        <w:autoSpaceDE w:val="0"/>
        <w:autoSpaceDN w:val="0"/>
        <w:adjustRightInd w:val="0"/>
        <w:spacing w:after="0"/>
        <w:ind w:left="2880" w:hanging="2160"/>
        <w:jc w:val="both"/>
        <w:rPr>
          <w:rFonts w:cs="Times New Roman"/>
          <w:sz w:val="28"/>
          <w:szCs w:val="26"/>
        </w:rPr>
      </w:pPr>
      <w:r w:rsidRPr="000828FD">
        <w:rPr>
          <w:rFonts w:cs="Times New Roman"/>
          <w:b/>
          <w:sz w:val="28"/>
          <w:szCs w:val="26"/>
        </w:rPr>
        <w:t>Checklist 7:</w:t>
      </w:r>
      <w:r w:rsidRPr="000828FD">
        <w:rPr>
          <w:rFonts w:cs="Times New Roman"/>
          <w:sz w:val="28"/>
          <w:szCs w:val="26"/>
        </w:rPr>
        <w:t xml:space="preserve"> </w:t>
      </w:r>
      <w:r w:rsidR="00F33C3D">
        <w:rPr>
          <w:rFonts w:cs="Times New Roman"/>
          <w:sz w:val="28"/>
          <w:szCs w:val="26"/>
        </w:rPr>
        <w:tab/>
      </w:r>
      <w:r w:rsidR="006E2701" w:rsidRPr="000828FD">
        <w:rPr>
          <w:rFonts w:cs="Times New Roman"/>
          <w:sz w:val="28"/>
          <w:szCs w:val="26"/>
        </w:rPr>
        <w:t>Current Expenditure that (i) reached t</w:t>
      </w:r>
      <w:r w:rsidR="00712FFB">
        <w:rPr>
          <w:rFonts w:cs="Times New Roman"/>
          <w:sz w:val="28"/>
          <w:szCs w:val="26"/>
        </w:rPr>
        <w:t xml:space="preserve">he end of its planned timeframe </w:t>
      </w:r>
      <w:r w:rsidR="006E2701" w:rsidRPr="000828FD">
        <w:rPr>
          <w:rFonts w:cs="Times New Roman"/>
          <w:sz w:val="28"/>
          <w:szCs w:val="26"/>
        </w:rPr>
        <w:t>or (ii) was discontinued</w:t>
      </w:r>
    </w:p>
    <w:p w:rsidR="007F7239" w:rsidRPr="000828FD" w:rsidRDefault="007F7239" w:rsidP="0093139A">
      <w:pPr>
        <w:autoSpaceDE w:val="0"/>
        <w:autoSpaceDN w:val="0"/>
        <w:adjustRightInd w:val="0"/>
        <w:spacing w:after="0"/>
        <w:ind w:left="720"/>
        <w:jc w:val="both"/>
        <w:rPr>
          <w:rFonts w:cs="Times New Roman"/>
          <w:sz w:val="28"/>
          <w:szCs w:val="26"/>
        </w:rPr>
      </w:pPr>
    </w:p>
    <w:p w:rsidR="00A37982" w:rsidRDefault="00A37982" w:rsidP="0093139A">
      <w:pPr>
        <w:autoSpaceDE w:val="0"/>
        <w:autoSpaceDN w:val="0"/>
        <w:adjustRightInd w:val="0"/>
        <w:spacing w:after="0"/>
        <w:ind w:left="720"/>
        <w:jc w:val="both"/>
        <w:rPr>
          <w:rFonts w:cs="Times New Roman"/>
          <w:sz w:val="28"/>
          <w:szCs w:val="26"/>
        </w:rPr>
      </w:pPr>
    </w:p>
    <w:p w:rsidR="00E4629A" w:rsidRPr="000828FD" w:rsidRDefault="007F7239" w:rsidP="0093139A">
      <w:pPr>
        <w:autoSpaceDE w:val="0"/>
        <w:autoSpaceDN w:val="0"/>
        <w:adjustRightInd w:val="0"/>
        <w:spacing w:after="0"/>
        <w:ind w:left="720"/>
        <w:jc w:val="both"/>
        <w:rPr>
          <w:rFonts w:cs="Times New Roman"/>
          <w:sz w:val="28"/>
          <w:szCs w:val="26"/>
        </w:rPr>
      </w:pPr>
      <w:r w:rsidRPr="000828FD">
        <w:rPr>
          <w:rFonts w:cs="Times New Roman"/>
          <w:sz w:val="28"/>
          <w:szCs w:val="26"/>
        </w:rPr>
        <w:lastRenderedPageBreak/>
        <w:t xml:space="preserve">A full set of checklists 1-7 was completed by </w:t>
      </w:r>
      <w:r w:rsidR="00E95090" w:rsidRPr="000828FD">
        <w:rPr>
          <w:rFonts w:cs="Times New Roman"/>
          <w:sz w:val="28"/>
          <w:szCs w:val="26"/>
        </w:rPr>
        <w:t xml:space="preserve">Waterford City &amp; County </w:t>
      </w:r>
      <w:r w:rsidR="00EF6785" w:rsidRPr="000828FD">
        <w:rPr>
          <w:rFonts w:cs="Times New Roman"/>
          <w:sz w:val="28"/>
          <w:szCs w:val="26"/>
        </w:rPr>
        <w:t>Council</w:t>
      </w:r>
      <w:r w:rsidRPr="000828FD">
        <w:rPr>
          <w:rFonts w:cs="Times New Roman"/>
          <w:sz w:val="28"/>
          <w:szCs w:val="26"/>
        </w:rPr>
        <w:t xml:space="preserve">. The </w:t>
      </w:r>
      <w:r w:rsidR="00CB3DCD" w:rsidRPr="000828FD">
        <w:rPr>
          <w:rFonts w:cs="Times New Roman"/>
          <w:sz w:val="28"/>
          <w:szCs w:val="26"/>
        </w:rPr>
        <w:t>compi</w:t>
      </w:r>
      <w:r w:rsidR="00E42795" w:rsidRPr="000828FD">
        <w:rPr>
          <w:rFonts w:cs="Times New Roman"/>
          <w:sz w:val="28"/>
          <w:szCs w:val="26"/>
        </w:rPr>
        <w:t>l</w:t>
      </w:r>
      <w:r w:rsidR="00CB3DCD" w:rsidRPr="000828FD">
        <w:rPr>
          <w:rFonts w:cs="Times New Roman"/>
          <w:sz w:val="28"/>
          <w:szCs w:val="26"/>
        </w:rPr>
        <w:t>ed</w:t>
      </w:r>
      <w:r w:rsidR="00332B91">
        <w:rPr>
          <w:rFonts w:cs="Times New Roman"/>
          <w:sz w:val="28"/>
          <w:szCs w:val="26"/>
        </w:rPr>
        <w:t xml:space="preserve"> checklist is </w:t>
      </w:r>
      <w:r w:rsidRPr="000828FD">
        <w:rPr>
          <w:rFonts w:cs="Times New Roman"/>
          <w:sz w:val="28"/>
          <w:szCs w:val="26"/>
        </w:rPr>
        <w:t xml:space="preserve">set out </w:t>
      </w:r>
      <w:r w:rsidRPr="00EB0937">
        <w:rPr>
          <w:rFonts w:cs="Times New Roman"/>
          <w:sz w:val="28"/>
          <w:szCs w:val="26"/>
        </w:rPr>
        <w:t xml:space="preserve">in </w:t>
      </w:r>
      <w:r w:rsidR="007B3272" w:rsidRPr="00EB0937">
        <w:rPr>
          <w:rFonts w:cs="Times New Roman"/>
          <w:sz w:val="28"/>
          <w:szCs w:val="26"/>
        </w:rPr>
        <w:t>Appendix 2</w:t>
      </w:r>
      <w:r w:rsidR="008350BC">
        <w:rPr>
          <w:rFonts w:cs="Times New Roman"/>
          <w:sz w:val="28"/>
          <w:szCs w:val="26"/>
        </w:rPr>
        <w:t xml:space="preserve">(the </w:t>
      </w:r>
      <w:r w:rsidR="008350BC" w:rsidRPr="008350BC">
        <w:rPr>
          <w:rFonts w:cs="Times New Roman"/>
          <w:sz w:val="28"/>
          <w:szCs w:val="26"/>
        </w:rPr>
        <w:t>checklist</w:t>
      </w:r>
      <w:r w:rsidR="008350BC">
        <w:rPr>
          <w:rFonts w:cs="Times New Roman"/>
          <w:sz w:val="28"/>
          <w:szCs w:val="26"/>
        </w:rPr>
        <w:t xml:space="preserve"> responses are not specific to any pa</w:t>
      </w:r>
      <w:r w:rsidR="008350BC" w:rsidRPr="008350BC">
        <w:rPr>
          <w:rFonts w:cs="Times New Roman"/>
          <w:sz w:val="28"/>
          <w:szCs w:val="26"/>
        </w:rPr>
        <w:t xml:space="preserve">rticular project or programme but a general representation of compliance </w:t>
      </w:r>
      <w:r w:rsidR="008350BC">
        <w:rPr>
          <w:rFonts w:cs="Times New Roman"/>
          <w:sz w:val="28"/>
          <w:szCs w:val="26"/>
        </w:rPr>
        <w:t>with PSC requirements in Waterford City &amp; County Council</w:t>
      </w:r>
      <w:r w:rsidR="00332B91">
        <w:rPr>
          <w:rFonts w:cs="Times New Roman"/>
          <w:sz w:val="28"/>
          <w:szCs w:val="26"/>
        </w:rPr>
        <w:t>)</w:t>
      </w:r>
      <w:r w:rsidR="008350BC">
        <w:rPr>
          <w:rFonts w:cs="Times New Roman"/>
          <w:sz w:val="28"/>
          <w:szCs w:val="26"/>
        </w:rPr>
        <w:t>.</w:t>
      </w:r>
      <w:r w:rsidR="001651E0">
        <w:rPr>
          <w:rFonts w:cs="Times New Roman"/>
          <w:sz w:val="28"/>
          <w:szCs w:val="26"/>
        </w:rPr>
        <w:t xml:space="preserve"> </w:t>
      </w:r>
      <w:r w:rsidRPr="000828FD">
        <w:rPr>
          <w:rFonts w:cs="Times New Roman"/>
          <w:sz w:val="28"/>
          <w:szCs w:val="26"/>
        </w:rPr>
        <w:t xml:space="preserve">In addition to the self-assessed scoring, </w:t>
      </w:r>
      <w:r w:rsidR="00F3329A" w:rsidRPr="000828FD">
        <w:rPr>
          <w:rFonts w:cs="Times New Roman"/>
          <w:sz w:val="28"/>
          <w:szCs w:val="26"/>
        </w:rPr>
        <w:t>some</w:t>
      </w:r>
      <w:r w:rsidRPr="000828FD">
        <w:rPr>
          <w:rFonts w:cs="Times New Roman"/>
          <w:sz w:val="28"/>
          <w:szCs w:val="26"/>
        </w:rPr>
        <w:t xml:space="preserve"> answers are accompanied by explanatory comments. Each question in the checklist is judged by a </w:t>
      </w:r>
      <w:r w:rsidR="00E95090" w:rsidRPr="000828FD">
        <w:rPr>
          <w:rFonts w:cs="Times New Roman"/>
          <w:sz w:val="28"/>
          <w:szCs w:val="26"/>
        </w:rPr>
        <w:t>3</w:t>
      </w:r>
      <w:r w:rsidRPr="000828FD">
        <w:rPr>
          <w:rFonts w:cs="Times New Roman"/>
          <w:sz w:val="28"/>
          <w:szCs w:val="26"/>
        </w:rPr>
        <w:t xml:space="preserve"> point scale</w:t>
      </w:r>
      <w:r w:rsidR="00E95090" w:rsidRPr="000828FD">
        <w:rPr>
          <w:rFonts w:cs="Times New Roman"/>
          <w:sz w:val="28"/>
          <w:szCs w:val="26"/>
        </w:rPr>
        <w:t>,</w:t>
      </w:r>
      <w:r w:rsidR="00CB3DCD" w:rsidRPr="000828FD">
        <w:rPr>
          <w:rFonts w:cs="Times New Roman"/>
          <w:sz w:val="28"/>
          <w:szCs w:val="26"/>
        </w:rPr>
        <w:t xml:space="preserve"> where</w:t>
      </w:r>
      <w:r w:rsidRPr="000828FD">
        <w:rPr>
          <w:rFonts w:cs="Times New Roman"/>
          <w:sz w:val="28"/>
          <w:szCs w:val="26"/>
        </w:rPr>
        <w:t xml:space="preserve"> 1. </w:t>
      </w:r>
      <w:r w:rsidR="001A234C" w:rsidRPr="000828FD">
        <w:rPr>
          <w:rFonts w:cs="Times New Roman"/>
          <w:sz w:val="28"/>
          <w:szCs w:val="26"/>
        </w:rPr>
        <w:t>Scope for significant improvement</w:t>
      </w:r>
      <w:r w:rsidRPr="000828FD">
        <w:rPr>
          <w:rFonts w:cs="Times New Roman"/>
          <w:sz w:val="28"/>
          <w:szCs w:val="26"/>
        </w:rPr>
        <w:t xml:space="preserve">, 2. </w:t>
      </w:r>
      <w:r w:rsidR="001A234C" w:rsidRPr="000828FD">
        <w:rPr>
          <w:rFonts w:cs="Times New Roman"/>
          <w:sz w:val="28"/>
          <w:szCs w:val="26"/>
        </w:rPr>
        <w:t>Compliant but with some improvement necessary</w:t>
      </w:r>
      <w:r w:rsidRPr="000828FD">
        <w:rPr>
          <w:rFonts w:cs="Times New Roman"/>
          <w:sz w:val="28"/>
          <w:szCs w:val="26"/>
        </w:rPr>
        <w:t xml:space="preserve">, 3. </w:t>
      </w:r>
      <w:r w:rsidR="001A234C" w:rsidRPr="000828FD">
        <w:rPr>
          <w:rFonts w:cs="Times New Roman"/>
          <w:sz w:val="28"/>
          <w:szCs w:val="26"/>
        </w:rPr>
        <w:t>Broadly compliant</w:t>
      </w:r>
      <w:r w:rsidRPr="000828FD">
        <w:rPr>
          <w:rFonts w:cs="Times New Roman"/>
          <w:sz w:val="28"/>
          <w:szCs w:val="26"/>
        </w:rPr>
        <w:t>.</w:t>
      </w:r>
    </w:p>
    <w:p w:rsidR="002C457A" w:rsidRPr="000828FD" w:rsidRDefault="002C457A" w:rsidP="0093139A">
      <w:pPr>
        <w:autoSpaceDE w:val="0"/>
        <w:autoSpaceDN w:val="0"/>
        <w:adjustRightInd w:val="0"/>
        <w:spacing w:after="0"/>
        <w:ind w:left="720"/>
        <w:jc w:val="both"/>
        <w:rPr>
          <w:rFonts w:cs="Times New Roman"/>
          <w:sz w:val="32"/>
          <w:szCs w:val="26"/>
        </w:rPr>
      </w:pPr>
    </w:p>
    <w:p w:rsidR="00A555E7" w:rsidRPr="000828FD" w:rsidRDefault="00A555E7" w:rsidP="0093139A">
      <w:pPr>
        <w:autoSpaceDE w:val="0"/>
        <w:autoSpaceDN w:val="0"/>
        <w:adjustRightInd w:val="0"/>
        <w:spacing w:after="0" w:line="240" w:lineRule="auto"/>
        <w:jc w:val="both"/>
        <w:rPr>
          <w:rFonts w:eastAsiaTheme="minorHAnsi"/>
          <w:b/>
          <w:bCs/>
          <w:color w:val="000000"/>
          <w:sz w:val="28"/>
          <w:szCs w:val="26"/>
        </w:rPr>
      </w:pPr>
      <w:r w:rsidRPr="000828FD">
        <w:rPr>
          <w:rFonts w:eastAsiaTheme="minorHAnsi"/>
          <w:b/>
          <w:bCs/>
          <w:color w:val="000000"/>
          <w:sz w:val="28"/>
          <w:szCs w:val="26"/>
        </w:rPr>
        <w:t>4.</w:t>
      </w:r>
      <w:r w:rsidR="00CB3DCD" w:rsidRPr="000828FD">
        <w:rPr>
          <w:rFonts w:eastAsiaTheme="minorHAnsi"/>
          <w:b/>
          <w:bCs/>
          <w:color w:val="000000"/>
          <w:sz w:val="28"/>
          <w:szCs w:val="26"/>
        </w:rPr>
        <w:t>2</w:t>
      </w:r>
      <w:r w:rsidRPr="000828FD">
        <w:rPr>
          <w:rFonts w:eastAsiaTheme="minorHAnsi"/>
          <w:b/>
          <w:bCs/>
          <w:color w:val="000000"/>
          <w:sz w:val="28"/>
          <w:szCs w:val="26"/>
        </w:rPr>
        <w:t xml:space="preserve"> Main Issues Arising from Checklist Assessments</w:t>
      </w:r>
    </w:p>
    <w:p w:rsidR="000F613A" w:rsidRPr="000828FD" w:rsidRDefault="00876C2E" w:rsidP="0093139A">
      <w:pPr>
        <w:autoSpaceDE w:val="0"/>
        <w:autoSpaceDN w:val="0"/>
        <w:adjustRightInd w:val="0"/>
        <w:ind w:left="720"/>
        <w:jc w:val="both"/>
        <w:rPr>
          <w:rFonts w:cs="Times New Roman"/>
          <w:sz w:val="28"/>
          <w:szCs w:val="26"/>
        </w:rPr>
      </w:pPr>
      <w:r w:rsidRPr="000828FD">
        <w:rPr>
          <w:rFonts w:cs="Times New Roman"/>
          <w:sz w:val="28"/>
          <w:szCs w:val="26"/>
        </w:rPr>
        <w:t>Th</w:t>
      </w:r>
      <w:r w:rsidR="00B76A52" w:rsidRPr="000828FD">
        <w:rPr>
          <w:rFonts w:cs="Times New Roman"/>
          <w:sz w:val="28"/>
          <w:szCs w:val="26"/>
        </w:rPr>
        <w:t>ere are plans to increase current</w:t>
      </w:r>
      <w:r w:rsidR="001C1E04" w:rsidRPr="000828FD">
        <w:rPr>
          <w:rFonts w:cs="Times New Roman"/>
          <w:sz w:val="28"/>
          <w:szCs w:val="26"/>
        </w:rPr>
        <w:t xml:space="preserve"> </w:t>
      </w:r>
      <w:r w:rsidR="001C4B09" w:rsidRPr="000828FD">
        <w:rPr>
          <w:rFonts w:cs="Times New Roman"/>
          <w:sz w:val="28"/>
          <w:szCs w:val="26"/>
        </w:rPr>
        <w:t>spending in</w:t>
      </w:r>
      <w:r w:rsidR="005E2689" w:rsidRPr="000828FD">
        <w:rPr>
          <w:rFonts w:cs="Times New Roman"/>
          <w:sz w:val="28"/>
          <w:szCs w:val="26"/>
        </w:rPr>
        <w:t xml:space="preserve"> </w:t>
      </w:r>
      <w:r w:rsidR="009E4598" w:rsidRPr="000828FD">
        <w:rPr>
          <w:rFonts w:cs="Times New Roman"/>
          <w:sz w:val="28"/>
          <w:szCs w:val="26"/>
        </w:rPr>
        <w:t xml:space="preserve">two </w:t>
      </w:r>
      <w:r w:rsidR="001C4B09" w:rsidRPr="000828FD">
        <w:rPr>
          <w:rFonts w:cs="Times New Roman"/>
          <w:sz w:val="28"/>
          <w:szCs w:val="26"/>
        </w:rPr>
        <w:t>area</w:t>
      </w:r>
      <w:r w:rsidRPr="000828FD">
        <w:rPr>
          <w:rFonts w:cs="Times New Roman"/>
          <w:sz w:val="28"/>
          <w:szCs w:val="26"/>
        </w:rPr>
        <w:t>s</w:t>
      </w:r>
      <w:r w:rsidR="001C4B09" w:rsidRPr="000828FD">
        <w:rPr>
          <w:rFonts w:cs="Times New Roman"/>
          <w:sz w:val="28"/>
          <w:szCs w:val="26"/>
        </w:rPr>
        <w:t xml:space="preserve"> by </w:t>
      </w:r>
      <w:r w:rsidR="001C1E04" w:rsidRPr="000828FD">
        <w:rPr>
          <w:rFonts w:cs="Times New Roman"/>
          <w:sz w:val="28"/>
          <w:szCs w:val="26"/>
        </w:rPr>
        <w:t xml:space="preserve">amounts greater than </w:t>
      </w:r>
      <w:r w:rsidR="00EE2B8D" w:rsidRPr="000828FD">
        <w:rPr>
          <w:rFonts w:cs="Times New Roman"/>
          <w:sz w:val="28"/>
          <w:szCs w:val="26"/>
        </w:rPr>
        <w:t>€</w:t>
      </w:r>
      <w:r w:rsidR="00C670D0" w:rsidRPr="000828FD">
        <w:rPr>
          <w:rFonts w:cs="Times New Roman"/>
          <w:sz w:val="28"/>
          <w:szCs w:val="26"/>
        </w:rPr>
        <w:t>500,000</w:t>
      </w:r>
      <w:r w:rsidR="005F7F32" w:rsidRPr="000828FD">
        <w:rPr>
          <w:rFonts w:cs="Times New Roman"/>
          <w:sz w:val="28"/>
          <w:szCs w:val="26"/>
        </w:rPr>
        <w:t xml:space="preserve"> during 202</w:t>
      </w:r>
      <w:r w:rsidR="009E4598" w:rsidRPr="000828FD">
        <w:rPr>
          <w:rFonts w:cs="Times New Roman"/>
          <w:sz w:val="28"/>
          <w:szCs w:val="26"/>
        </w:rPr>
        <w:t>1</w:t>
      </w:r>
      <w:r w:rsidR="001C4B09" w:rsidRPr="000828FD">
        <w:rPr>
          <w:rFonts w:cs="Times New Roman"/>
          <w:sz w:val="28"/>
          <w:szCs w:val="26"/>
        </w:rPr>
        <w:t>.</w:t>
      </w:r>
      <w:r w:rsidR="000F613A" w:rsidRPr="000828FD">
        <w:rPr>
          <w:rFonts w:cs="Times New Roman"/>
          <w:sz w:val="28"/>
          <w:szCs w:val="26"/>
        </w:rPr>
        <w:t xml:space="preserve"> A review of current expenditure being considered took place by analy</w:t>
      </w:r>
      <w:r w:rsidR="00EE2B8D" w:rsidRPr="000828FD">
        <w:rPr>
          <w:rFonts w:cs="Times New Roman"/>
          <w:sz w:val="28"/>
          <w:szCs w:val="26"/>
        </w:rPr>
        <w:t>sing the adopted budget for 20</w:t>
      </w:r>
      <w:r w:rsidR="00C31A38" w:rsidRPr="000828FD">
        <w:rPr>
          <w:rFonts w:cs="Times New Roman"/>
          <w:sz w:val="28"/>
          <w:szCs w:val="26"/>
        </w:rPr>
        <w:t>2</w:t>
      </w:r>
      <w:r w:rsidR="009E4598" w:rsidRPr="000828FD">
        <w:rPr>
          <w:rFonts w:cs="Times New Roman"/>
          <w:sz w:val="28"/>
          <w:szCs w:val="26"/>
        </w:rPr>
        <w:t>1</w:t>
      </w:r>
      <w:r w:rsidR="00EE2B8D" w:rsidRPr="000828FD">
        <w:rPr>
          <w:rFonts w:cs="Times New Roman"/>
          <w:sz w:val="28"/>
          <w:szCs w:val="26"/>
        </w:rPr>
        <w:t xml:space="preserve"> versus the </w:t>
      </w:r>
      <w:r w:rsidR="00C31A38" w:rsidRPr="000828FD">
        <w:rPr>
          <w:rFonts w:cs="Times New Roman"/>
          <w:sz w:val="28"/>
          <w:szCs w:val="26"/>
        </w:rPr>
        <w:t>budget for 20</w:t>
      </w:r>
      <w:r w:rsidR="009E4598" w:rsidRPr="000828FD">
        <w:rPr>
          <w:rFonts w:cs="Times New Roman"/>
          <w:sz w:val="28"/>
          <w:szCs w:val="26"/>
        </w:rPr>
        <w:t>20</w:t>
      </w:r>
      <w:r w:rsidR="000F613A" w:rsidRPr="000828FD">
        <w:rPr>
          <w:rFonts w:cs="Times New Roman"/>
          <w:sz w:val="28"/>
          <w:szCs w:val="26"/>
        </w:rPr>
        <w:t xml:space="preserve">. </w:t>
      </w:r>
    </w:p>
    <w:p w:rsidR="002C3141" w:rsidRPr="000828FD" w:rsidRDefault="002C3141" w:rsidP="0093139A">
      <w:pPr>
        <w:autoSpaceDE w:val="0"/>
        <w:autoSpaceDN w:val="0"/>
        <w:adjustRightInd w:val="0"/>
        <w:ind w:left="720"/>
        <w:jc w:val="both"/>
        <w:rPr>
          <w:rFonts w:cs="Times New Roman"/>
          <w:sz w:val="28"/>
          <w:szCs w:val="26"/>
        </w:rPr>
      </w:pPr>
      <w:r w:rsidRPr="000828FD">
        <w:rPr>
          <w:rFonts w:cs="Times New Roman"/>
          <w:sz w:val="28"/>
          <w:szCs w:val="26"/>
        </w:rPr>
        <w:t xml:space="preserve">There are no items to report under checklist 7 for </w:t>
      </w:r>
      <w:r w:rsidR="00E95090" w:rsidRPr="000828FD">
        <w:rPr>
          <w:rFonts w:cs="Times New Roman"/>
          <w:sz w:val="28"/>
          <w:szCs w:val="26"/>
        </w:rPr>
        <w:t xml:space="preserve">Waterford City &amp; County </w:t>
      </w:r>
      <w:r w:rsidR="00EF6785" w:rsidRPr="000828FD">
        <w:rPr>
          <w:rFonts w:cs="Times New Roman"/>
          <w:sz w:val="28"/>
          <w:szCs w:val="26"/>
        </w:rPr>
        <w:t>Council</w:t>
      </w:r>
      <w:r w:rsidRPr="000828FD">
        <w:rPr>
          <w:rFonts w:cs="Times New Roman"/>
          <w:sz w:val="28"/>
          <w:szCs w:val="26"/>
        </w:rPr>
        <w:t xml:space="preserve">. This checklist deals with </w:t>
      </w:r>
      <w:r w:rsidR="00E42795" w:rsidRPr="000828FD">
        <w:rPr>
          <w:rFonts w:cs="Times New Roman"/>
          <w:sz w:val="28"/>
          <w:szCs w:val="26"/>
        </w:rPr>
        <w:t xml:space="preserve">current </w:t>
      </w:r>
      <w:r w:rsidRPr="000828FD">
        <w:rPr>
          <w:rFonts w:cs="Times New Roman"/>
          <w:sz w:val="28"/>
          <w:szCs w:val="26"/>
        </w:rPr>
        <w:t>expenditure in excess of €500</w:t>
      </w:r>
      <w:r w:rsidR="00C670D0" w:rsidRPr="000828FD">
        <w:rPr>
          <w:rFonts w:cs="Times New Roman"/>
          <w:sz w:val="28"/>
          <w:szCs w:val="26"/>
        </w:rPr>
        <w:t>,000</w:t>
      </w:r>
      <w:r w:rsidRPr="000828FD">
        <w:rPr>
          <w:rFonts w:cs="Times New Roman"/>
          <w:sz w:val="28"/>
          <w:szCs w:val="26"/>
        </w:rPr>
        <w:t xml:space="preserve"> incurred during </w:t>
      </w:r>
      <w:r w:rsidR="009E4598" w:rsidRPr="000828FD">
        <w:rPr>
          <w:rFonts w:cs="Times New Roman"/>
          <w:sz w:val="28"/>
          <w:szCs w:val="26"/>
        </w:rPr>
        <w:t>2020</w:t>
      </w:r>
      <w:r w:rsidR="006A2456" w:rsidRPr="000828FD">
        <w:rPr>
          <w:rFonts w:cs="Times New Roman"/>
          <w:sz w:val="28"/>
          <w:szCs w:val="26"/>
        </w:rPr>
        <w:t xml:space="preserve"> </w:t>
      </w:r>
      <w:r w:rsidRPr="000828FD">
        <w:rPr>
          <w:rFonts w:cs="Times New Roman"/>
          <w:sz w:val="28"/>
          <w:szCs w:val="26"/>
        </w:rPr>
        <w:t>but will not be incurred in future</w:t>
      </w:r>
      <w:r w:rsidR="002D1B89" w:rsidRPr="000828FD">
        <w:rPr>
          <w:rFonts w:cs="Times New Roman"/>
          <w:sz w:val="28"/>
          <w:szCs w:val="26"/>
        </w:rPr>
        <w:t>.</w:t>
      </w:r>
      <w:r w:rsidRPr="000828FD">
        <w:rPr>
          <w:rFonts w:cs="Times New Roman"/>
          <w:sz w:val="28"/>
          <w:szCs w:val="26"/>
        </w:rPr>
        <w:t xml:space="preserve"> </w:t>
      </w:r>
    </w:p>
    <w:p w:rsidR="00EB4EF8" w:rsidRPr="000828FD" w:rsidRDefault="00EB4EF8" w:rsidP="0093139A">
      <w:pPr>
        <w:autoSpaceDE w:val="0"/>
        <w:autoSpaceDN w:val="0"/>
        <w:adjustRightInd w:val="0"/>
        <w:spacing w:after="0" w:line="240" w:lineRule="auto"/>
        <w:jc w:val="both"/>
        <w:rPr>
          <w:rFonts w:eastAsiaTheme="minorHAnsi"/>
          <w:b/>
          <w:bCs/>
          <w:color w:val="000000"/>
          <w:sz w:val="32"/>
          <w:szCs w:val="26"/>
        </w:rPr>
      </w:pPr>
      <w:r w:rsidRPr="000828FD">
        <w:rPr>
          <w:rFonts w:eastAsiaTheme="minorHAnsi"/>
          <w:b/>
          <w:bCs/>
          <w:color w:val="000000"/>
          <w:sz w:val="32"/>
          <w:szCs w:val="26"/>
        </w:rPr>
        <w:t xml:space="preserve">4.3 </w:t>
      </w:r>
      <w:r w:rsidRPr="000828FD">
        <w:rPr>
          <w:rFonts w:eastAsiaTheme="minorHAnsi"/>
          <w:b/>
          <w:bCs/>
          <w:color w:val="000000"/>
          <w:sz w:val="32"/>
          <w:szCs w:val="26"/>
        </w:rPr>
        <w:tab/>
        <w:t>Conclusion</w:t>
      </w:r>
      <w:r w:rsidR="0075527E" w:rsidRPr="000828FD">
        <w:rPr>
          <w:rFonts w:eastAsiaTheme="minorHAnsi"/>
          <w:b/>
          <w:bCs/>
          <w:color w:val="000000"/>
          <w:sz w:val="32"/>
          <w:szCs w:val="26"/>
        </w:rPr>
        <w:t xml:space="preserve"> </w:t>
      </w:r>
    </w:p>
    <w:p w:rsidR="002C68D4" w:rsidRPr="000828FD" w:rsidRDefault="002C68D4" w:rsidP="0093139A">
      <w:pPr>
        <w:autoSpaceDE w:val="0"/>
        <w:autoSpaceDN w:val="0"/>
        <w:adjustRightInd w:val="0"/>
        <w:ind w:left="720"/>
        <w:jc w:val="both"/>
        <w:rPr>
          <w:rFonts w:cs="Times New Roman"/>
          <w:sz w:val="28"/>
          <w:szCs w:val="26"/>
        </w:rPr>
      </w:pPr>
      <w:r w:rsidRPr="000828FD">
        <w:rPr>
          <w:rFonts w:cs="Times New Roman"/>
          <w:sz w:val="28"/>
          <w:szCs w:val="26"/>
        </w:rPr>
        <w:t xml:space="preserve">The inventory contained in this report lists the </w:t>
      </w:r>
      <w:r w:rsidR="00D701D6" w:rsidRPr="000828FD">
        <w:rPr>
          <w:rFonts w:cs="Times New Roman"/>
          <w:sz w:val="28"/>
          <w:szCs w:val="26"/>
        </w:rPr>
        <w:t>current and capital</w:t>
      </w:r>
      <w:r w:rsidRPr="000828FD">
        <w:rPr>
          <w:rFonts w:cs="Times New Roman"/>
          <w:sz w:val="28"/>
          <w:szCs w:val="26"/>
        </w:rPr>
        <w:t xml:space="preserve"> expenditure that was </w:t>
      </w:r>
      <w:r w:rsidR="00DC6623" w:rsidRPr="000828FD">
        <w:rPr>
          <w:rFonts w:cs="Times New Roman"/>
          <w:sz w:val="28"/>
          <w:szCs w:val="26"/>
        </w:rPr>
        <w:t>categorised as b</w:t>
      </w:r>
      <w:r w:rsidRPr="000828FD">
        <w:rPr>
          <w:rFonts w:cs="Times New Roman"/>
          <w:sz w:val="28"/>
          <w:szCs w:val="26"/>
        </w:rPr>
        <w:t>eing considered, incurred and recently ended, with a value greater than €0.5m</w:t>
      </w:r>
      <w:r w:rsidR="00DC6623" w:rsidRPr="000828FD">
        <w:rPr>
          <w:rFonts w:cs="Times New Roman"/>
          <w:sz w:val="28"/>
          <w:szCs w:val="26"/>
        </w:rPr>
        <w:t xml:space="preserve"> for </w:t>
      </w:r>
      <w:r w:rsidRPr="000828FD">
        <w:rPr>
          <w:rFonts w:cs="Times New Roman"/>
          <w:sz w:val="28"/>
          <w:szCs w:val="26"/>
        </w:rPr>
        <w:t>20</w:t>
      </w:r>
      <w:r w:rsidR="005F5F1D" w:rsidRPr="000828FD">
        <w:rPr>
          <w:rFonts w:cs="Times New Roman"/>
          <w:sz w:val="28"/>
          <w:szCs w:val="26"/>
        </w:rPr>
        <w:t>20</w:t>
      </w:r>
      <w:r w:rsidRPr="000828FD">
        <w:rPr>
          <w:rFonts w:cs="Times New Roman"/>
          <w:sz w:val="28"/>
          <w:szCs w:val="26"/>
        </w:rPr>
        <w:t xml:space="preserve">.  The </w:t>
      </w:r>
      <w:r w:rsidR="00DC6623" w:rsidRPr="000828FD">
        <w:rPr>
          <w:rFonts w:cs="Times New Roman"/>
          <w:sz w:val="28"/>
          <w:szCs w:val="26"/>
        </w:rPr>
        <w:t>self assessment c</w:t>
      </w:r>
      <w:r w:rsidRPr="000828FD">
        <w:rPr>
          <w:rFonts w:cs="Times New Roman"/>
          <w:sz w:val="28"/>
          <w:szCs w:val="26"/>
        </w:rPr>
        <w:t>hecklists show a broad level of compliance with the code</w:t>
      </w:r>
      <w:r w:rsidR="00DC6623" w:rsidRPr="000828FD">
        <w:rPr>
          <w:rFonts w:cs="Times New Roman"/>
          <w:sz w:val="28"/>
          <w:szCs w:val="26"/>
        </w:rPr>
        <w:t>, h</w:t>
      </w:r>
      <w:r w:rsidRPr="000828FD">
        <w:rPr>
          <w:rFonts w:cs="Times New Roman"/>
          <w:sz w:val="28"/>
          <w:szCs w:val="26"/>
        </w:rPr>
        <w:t>owever there are areas that require improvement.</w:t>
      </w:r>
      <w:r w:rsidR="008276C0" w:rsidRPr="000828FD">
        <w:rPr>
          <w:rFonts w:cs="Times New Roman"/>
          <w:sz w:val="28"/>
          <w:szCs w:val="26"/>
        </w:rPr>
        <w:t xml:space="preserve"> </w:t>
      </w:r>
    </w:p>
    <w:p w:rsidR="002C68D4" w:rsidRPr="000828FD" w:rsidRDefault="00DC6623" w:rsidP="0093139A">
      <w:pPr>
        <w:autoSpaceDE w:val="0"/>
        <w:autoSpaceDN w:val="0"/>
        <w:adjustRightInd w:val="0"/>
        <w:ind w:left="720"/>
        <w:jc w:val="both"/>
        <w:rPr>
          <w:rFonts w:cs="Times New Roman"/>
          <w:sz w:val="28"/>
          <w:szCs w:val="26"/>
        </w:rPr>
      </w:pPr>
      <w:r w:rsidRPr="000828FD">
        <w:rPr>
          <w:rFonts w:cs="Times New Roman"/>
          <w:sz w:val="28"/>
          <w:szCs w:val="26"/>
        </w:rPr>
        <w:t>In-depth</w:t>
      </w:r>
      <w:r w:rsidR="002C68D4" w:rsidRPr="000828FD">
        <w:rPr>
          <w:rFonts w:cs="Times New Roman"/>
          <w:sz w:val="28"/>
          <w:szCs w:val="26"/>
        </w:rPr>
        <w:t xml:space="preserve"> check</w:t>
      </w:r>
      <w:r w:rsidRPr="000828FD">
        <w:rPr>
          <w:rFonts w:cs="Times New Roman"/>
          <w:sz w:val="28"/>
          <w:szCs w:val="26"/>
        </w:rPr>
        <w:t>s</w:t>
      </w:r>
      <w:r w:rsidR="002C68D4" w:rsidRPr="000828FD">
        <w:rPr>
          <w:rFonts w:cs="Times New Roman"/>
          <w:sz w:val="28"/>
          <w:szCs w:val="26"/>
        </w:rPr>
        <w:t xml:space="preserve"> w</w:t>
      </w:r>
      <w:r w:rsidRPr="000828FD">
        <w:rPr>
          <w:rFonts w:cs="Times New Roman"/>
          <w:sz w:val="28"/>
          <w:szCs w:val="26"/>
        </w:rPr>
        <w:t>ere</w:t>
      </w:r>
      <w:r w:rsidR="002C68D4" w:rsidRPr="000828FD">
        <w:rPr>
          <w:rFonts w:cs="Times New Roman"/>
          <w:sz w:val="28"/>
          <w:szCs w:val="26"/>
        </w:rPr>
        <w:t xml:space="preserve"> carried </w:t>
      </w:r>
      <w:r w:rsidR="004B6612" w:rsidRPr="000828FD">
        <w:rPr>
          <w:rFonts w:cs="Times New Roman"/>
          <w:sz w:val="28"/>
          <w:szCs w:val="26"/>
        </w:rPr>
        <w:t xml:space="preserve">out by Internal Audit </w:t>
      </w:r>
      <w:r w:rsidR="00727FC4">
        <w:rPr>
          <w:rFonts w:cs="Times New Roman"/>
          <w:sz w:val="28"/>
          <w:szCs w:val="26"/>
        </w:rPr>
        <w:t>in respect of expenditure on</w:t>
      </w:r>
      <w:r w:rsidR="005F5F1D" w:rsidRPr="000828FD">
        <w:rPr>
          <w:rFonts w:cs="Times New Roman"/>
          <w:sz w:val="28"/>
          <w:szCs w:val="26"/>
        </w:rPr>
        <w:t xml:space="preserve"> Street Cleaning (E06 subservice) and a CALF Housing project.</w:t>
      </w:r>
      <w:r w:rsidR="00344E95" w:rsidRPr="000828FD">
        <w:rPr>
          <w:rFonts w:cs="Times New Roman"/>
          <w:sz w:val="28"/>
          <w:szCs w:val="26"/>
        </w:rPr>
        <w:t xml:space="preserve"> </w:t>
      </w:r>
      <w:r w:rsidR="002C68D4" w:rsidRPr="000828FD">
        <w:rPr>
          <w:rFonts w:cs="Times New Roman"/>
          <w:sz w:val="28"/>
          <w:szCs w:val="26"/>
        </w:rPr>
        <w:t>The in-depth rev</w:t>
      </w:r>
      <w:r w:rsidR="0069468C" w:rsidRPr="000828FD">
        <w:rPr>
          <w:rFonts w:cs="Times New Roman"/>
          <w:sz w:val="28"/>
          <w:szCs w:val="26"/>
        </w:rPr>
        <w:t>iew</w:t>
      </w:r>
      <w:r w:rsidR="00C57D67" w:rsidRPr="000828FD">
        <w:rPr>
          <w:rFonts w:cs="Times New Roman"/>
          <w:sz w:val="28"/>
          <w:szCs w:val="26"/>
        </w:rPr>
        <w:t>s</w:t>
      </w:r>
      <w:r w:rsidR="002C68D4" w:rsidRPr="000828FD">
        <w:rPr>
          <w:rFonts w:cs="Times New Roman"/>
          <w:sz w:val="28"/>
          <w:szCs w:val="26"/>
        </w:rPr>
        <w:t xml:space="preserve"> of these projects </w:t>
      </w:r>
      <w:r w:rsidR="00CE0E86" w:rsidRPr="000828FD">
        <w:rPr>
          <w:rFonts w:cs="Times New Roman"/>
          <w:sz w:val="28"/>
          <w:szCs w:val="26"/>
        </w:rPr>
        <w:t xml:space="preserve">demonstrate a broad level of </w:t>
      </w:r>
      <w:r w:rsidR="002C68D4" w:rsidRPr="000828FD">
        <w:rPr>
          <w:rFonts w:cs="Times New Roman"/>
          <w:sz w:val="28"/>
          <w:szCs w:val="26"/>
        </w:rPr>
        <w:t>complian</w:t>
      </w:r>
      <w:r w:rsidR="00CE0E86" w:rsidRPr="000828FD">
        <w:rPr>
          <w:rFonts w:cs="Times New Roman"/>
          <w:sz w:val="28"/>
          <w:szCs w:val="26"/>
        </w:rPr>
        <w:t>ce</w:t>
      </w:r>
      <w:r w:rsidR="002C68D4" w:rsidRPr="000828FD">
        <w:rPr>
          <w:rFonts w:cs="Times New Roman"/>
          <w:sz w:val="28"/>
          <w:szCs w:val="26"/>
        </w:rPr>
        <w:t xml:space="preserve"> with the </w:t>
      </w:r>
      <w:r w:rsidRPr="000828FD">
        <w:rPr>
          <w:rFonts w:cs="Times New Roman"/>
          <w:sz w:val="28"/>
          <w:szCs w:val="26"/>
        </w:rPr>
        <w:t xml:space="preserve">principles of the </w:t>
      </w:r>
      <w:r w:rsidR="00495716" w:rsidRPr="000828FD">
        <w:rPr>
          <w:rFonts w:cs="Times New Roman"/>
          <w:sz w:val="28"/>
          <w:szCs w:val="26"/>
        </w:rPr>
        <w:t>Public Spending Code</w:t>
      </w:r>
      <w:r w:rsidR="002C68D4" w:rsidRPr="000828FD">
        <w:rPr>
          <w:rFonts w:cs="Times New Roman"/>
          <w:sz w:val="28"/>
          <w:szCs w:val="26"/>
        </w:rPr>
        <w:t>.</w:t>
      </w:r>
    </w:p>
    <w:p w:rsidR="00DC6623" w:rsidRPr="000828FD" w:rsidRDefault="00077F43" w:rsidP="0093139A">
      <w:pPr>
        <w:autoSpaceDE w:val="0"/>
        <w:autoSpaceDN w:val="0"/>
        <w:adjustRightInd w:val="0"/>
        <w:ind w:left="720"/>
        <w:jc w:val="both"/>
        <w:rPr>
          <w:rFonts w:cs="Times New Roman"/>
          <w:sz w:val="24"/>
          <w:szCs w:val="26"/>
        </w:rPr>
      </w:pPr>
      <w:r w:rsidRPr="000828FD">
        <w:rPr>
          <w:rFonts w:cs="Times New Roman"/>
          <w:sz w:val="28"/>
          <w:szCs w:val="26"/>
        </w:rPr>
        <w:t xml:space="preserve">The process of identifying suitable training options to further </w:t>
      </w:r>
      <w:r w:rsidR="00AA51B6" w:rsidRPr="000828FD">
        <w:rPr>
          <w:rFonts w:cs="Times New Roman"/>
          <w:sz w:val="28"/>
          <w:szCs w:val="26"/>
        </w:rPr>
        <w:t xml:space="preserve">raise </w:t>
      </w:r>
      <w:r w:rsidR="00EC7C15" w:rsidRPr="000828FD">
        <w:rPr>
          <w:rFonts w:cs="Times New Roman"/>
          <w:sz w:val="28"/>
          <w:szCs w:val="26"/>
        </w:rPr>
        <w:t xml:space="preserve">the awareness of </w:t>
      </w:r>
      <w:r w:rsidR="00705242" w:rsidRPr="000828FD">
        <w:rPr>
          <w:rFonts w:cs="Times New Roman"/>
          <w:sz w:val="28"/>
          <w:szCs w:val="26"/>
        </w:rPr>
        <w:t xml:space="preserve">and the recent changes to </w:t>
      </w:r>
      <w:r w:rsidR="00EC7C15" w:rsidRPr="000828FD">
        <w:rPr>
          <w:rFonts w:cs="Times New Roman"/>
          <w:sz w:val="28"/>
          <w:szCs w:val="26"/>
        </w:rPr>
        <w:t xml:space="preserve">the </w:t>
      </w:r>
      <w:r w:rsidR="00495716" w:rsidRPr="000828FD">
        <w:rPr>
          <w:rFonts w:cs="Times New Roman"/>
          <w:sz w:val="28"/>
          <w:szCs w:val="26"/>
        </w:rPr>
        <w:t>Public Spending Code</w:t>
      </w:r>
      <w:r w:rsidR="00EC7C15" w:rsidRPr="000828FD">
        <w:rPr>
          <w:rFonts w:cs="Times New Roman"/>
          <w:sz w:val="28"/>
          <w:szCs w:val="26"/>
        </w:rPr>
        <w:t xml:space="preserve"> </w:t>
      </w:r>
      <w:r w:rsidRPr="000828FD">
        <w:rPr>
          <w:rFonts w:cs="Times New Roman"/>
          <w:sz w:val="28"/>
          <w:szCs w:val="26"/>
        </w:rPr>
        <w:t xml:space="preserve">is ongoing within the organisation.  </w:t>
      </w:r>
      <w:r w:rsidR="00DC6623" w:rsidRPr="000828FD">
        <w:rPr>
          <w:rFonts w:cs="Times New Roman"/>
          <w:sz w:val="28"/>
          <w:szCs w:val="26"/>
        </w:rPr>
        <w:t>This Quality Assurance Report provides reasonable assurance that Waterford C</w:t>
      </w:r>
      <w:r w:rsidR="003176D1" w:rsidRPr="000828FD">
        <w:rPr>
          <w:rFonts w:cs="Times New Roman"/>
          <w:sz w:val="28"/>
          <w:szCs w:val="26"/>
        </w:rPr>
        <w:t xml:space="preserve">ity &amp; County Council is broadly compliant </w:t>
      </w:r>
      <w:r w:rsidR="00D5247B" w:rsidRPr="000828FD">
        <w:rPr>
          <w:rFonts w:cs="Times New Roman"/>
          <w:sz w:val="28"/>
          <w:szCs w:val="26"/>
        </w:rPr>
        <w:t>with the</w:t>
      </w:r>
      <w:r w:rsidR="00DC6623" w:rsidRPr="000828FD">
        <w:rPr>
          <w:rFonts w:cs="Times New Roman"/>
          <w:sz w:val="28"/>
          <w:szCs w:val="26"/>
        </w:rPr>
        <w:t xml:space="preserve"> requirements of the </w:t>
      </w:r>
      <w:r w:rsidR="00495716" w:rsidRPr="000828FD">
        <w:rPr>
          <w:rFonts w:cs="Times New Roman"/>
          <w:sz w:val="28"/>
          <w:szCs w:val="26"/>
        </w:rPr>
        <w:t>Public Spending Code</w:t>
      </w:r>
      <w:r w:rsidR="00DC6623" w:rsidRPr="000828FD">
        <w:rPr>
          <w:rFonts w:cs="Times New Roman"/>
          <w:sz w:val="28"/>
          <w:szCs w:val="26"/>
        </w:rPr>
        <w:t xml:space="preserve"> (PSC) where they apply</w:t>
      </w:r>
      <w:r w:rsidR="00DC6623" w:rsidRPr="000828FD">
        <w:rPr>
          <w:rFonts w:cs="Times New Roman"/>
          <w:sz w:val="24"/>
          <w:szCs w:val="26"/>
        </w:rPr>
        <w:t>.</w:t>
      </w:r>
    </w:p>
    <w:p w:rsidR="00291F10" w:rsidRPr="000828FD" w:rsidRDefault="00291F10" w:rsidP="0093139A">
      <w:pPr>
        <w:autoSpaceDE w:val="0"/>
        <w:autoSpaceDN w:val="0"/>
        <w:adjustRightInd w:val="0"/>
        <w:spacing w:after="0"/>
        <w:ind w:left="284"/>
        <w:jc w:val="both"/>
        <w:rPr>
          <w:rFonts w:cs="Times New Roman"/>
          <w:b/>
          <w:bCs/>
          <w:sz w:val="24"/>
          <w:szCs w:val="28"/>
          <w:u w:val="single"/>
        </w:rPr>
      </w:pPr>
    </w:p>
    <w:p w:rsidR="000E1328" w:rsidRPr="00291F10" w:rsidRDefault="000E1328" w:rsidP="0093139A">
      <w:pPr>
        <w:autoSpaceDE w:val="0"/>
        <w:autoSpaceDN w:val="0"/>
        <w:adjustRightInd w:val="0"/>
        <w:spacing w:after="0"/>
        <w:ind w:left="284"/>
        <w:jc w:val="both"/>
        <w:rPr>
          <w:rFonts w:cs="Times New Roman"/>
          <w:sz w:val="28"/>
          <w:szCs w:val="28"/>
        </w:rPr>
      </w:pPr>
      <w:r w:rsidRPr="00291F10">
        <w:rPr>
          <w:rFonts w:cs="Times New Roman"/>
          <w:b/>
          <w:bCs/>
          <w:sz w:val="28"/>
          <w:szCs w:val="28"/>
        </w:rPr>
        <w:t>5. In-Depth Checks</w:t>
      </w:r>
    </w:p>
    <w:p w:rsidR="000E1328" w:rsidRPr="000E1328" w:rsidRDefault="000E1328" w:rsidP="0093139A">
      <w:pPr>
        <w:autoSpaceDE w:val="0"/>
        <w:autoSpaceDN w:val="0"/>
        <w:adjustRightInd w:val="0"/>
        <w:spacing w:after="0"/>
        <w:jc w:val="both"/>
        <w:rPr>
          <w:b/>
          <w:szCs w:val="24"/>
        </w:rPr>
      </w:pPr>
    </w:p>
    <w:p w:rsidR="000E1328" w:rsidRDefault="00C76693" w:rsidP="0093139A">
      <w:pPr>
        <w:autoSpaceDE w:val="0"/>
        <w:autoSpaceDN w:val="0"/>
        <w:adjustRightInd w:val="0"/>
        <w:spacing w:after="0"/>
        <w:ind w:firstLine="720"/>
        <w:jc w:val="both"/>
        <w:rPr>
          <w:b/>
          <w:szCs w:val="24"/>
        </w:rPr>
      </w:pPr>
      <w:r w:rsidRPr="00C76693">
        <w:rPr>
          <w:b/>
          <w:noProof/>
          <w:szCs w:val="24"/>
          <w:lang w:eastAsia="en-IE"/>
        </w:rPr>
        <w:drawing>
          <wp:inline distT="0" distB="0" distL="0" distR="0">
            <wp:extent cx="5943600" cy="2316117"/>
            <wp:effectExtent l="19050" t="0" r="0" b="0"/>
            <wp:docPr id="5" name="Picture 1" descr="http://intranet/Logos%20%20Images/Corporate%20Logo/rever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s%20%20Images/Corporate%20Logo/reverse-logo.jpg"/>
                    <pic:cNvPicPr>
                      <a:picLocks noChangeAspect="1" noChangeArrowheads="1"/>
                    </pic:cNvPicPr>
                  </pic:nvPicPr>
                  <pic:blipFill>
                    <a:blip r:embed="rId12" cstate="print"/>
                    <a:srcRect/>
                    <a:stretch>
                      <a:fillRect/>
                    </a:stretch>
                  </pic:blipFill>
                  <pic:spPr bwMode="auto">
                    <a:xfrm>
                      <a:off x="0" y="0"/>
                      <a:ext cx="5943600" cy="2316117"/>
                    </a:xfrm>
                    <a:prstGeom prst="rect">
                      <a:avLst/>
                    </a:prstGeom>
                    <a:noFill/>
                    <a:ln w="9525">
                      <a:noFill/>
                      <a:miter lim="800000"/>
                      <a:headEnd/>
                      <a:tailEnd/>
                    </a:ln>
                  </pic:spPr>
                </pic:pic>
              </a:graphicData>
            </a:graphic>
          </wp:inline>
        </w:drawing>
      </w:r>
    </w:p>
    <w:p w:rsidR="000E1328" w:rsidRDefault="000E1328" w:rsidP="0093139A">
      <w:pPr>
        <w:autoSpaceDE w:val="0"/>
        <w:autoSpaceDN w:val="0"/>
        <w:adjustRightInd w:val="0"/>
        <w:spacing w:after="0"/>
        <w:ind w:firstLine="720"/>
        <w:jc w:val="both"/>
        <w:rPr>
          <w:b/>
          <w:szCs w:val="24"/>
        </w:rPr>
      </w:pPr>
    </w:p>
    <w:p w:rsidR="000E1328" w:rsidRDefault="000E1328" w:rsidP="0093139A">
      <w:pPr>
        <w:autoSpaceDE w:val="0"/>
        <w:autoSpaceDN w:val="0"/>
        <w:adjustRightInd w:val="0"/>
        <w:spacing w:after="0"/>
        <w:ind w:firstLine="720"/>
        <w:jc w:val="both"/>
        <w:rPr>
          <w:b/>
          <w:szCs w:val="24"/>
        </w:rPr>
      </w:pPr>
    </w:p>
    <w:p w:rsidR="000E1328" w:rsidRDefault="000E1328" w:rsidP="005A5F56">
      <w:pPr>
        <w:jc w:val="center"/>
      </w:pPr>
    </w:p>
    <w:p w:rsidR="000E1328" w:rsidRPr="0035321A" w:rsidRDefault="00E95090" w:rsidP="005A5F56">
      <w:pPr>
        <w:jc w:val="center"/>
        <w:rPr>
          <w:rFonts w:ascii="Arial" w:hAnsi="Arial" w:cs="Arial"/>
          <w:sz w:val="32"/>
          <w:szCs w:val="32"/>
        </w:rPr>
      </w:pPr>
      <w:r>
        <w:rPr>
          <w:rFonts w:ascii="Arial" w:hAnsi="Arial" w:cs="Arial"/>
          <w:b/>
          <w:bCs/>
          <w:smallCaps/>
          <w:sz w:val="32"/>
          <w:szCs w:val="32"/>
        </w:rPr>
        <w:t xml:space="preserve">Waterford City &amp; County </w:t>
      </w:r>
      <w:r w:rsidR="00EF6785">
        <w:rPr>
          <w:rFonts w:ascii="Arial" w:hAnsi="Arial" w:cs="Arial"/>
          <w:b/>
          <w:bCs/>
          <w:smallCaps/>
          <w:sz w:val="32"/>
          <w:szCs w:val="32"/>
        </w:rPr>
        <w:t>Council</w:t>
      </w:r>
    </w:p>
    <w:p w:rsidR="000E1328" w:rsidRPr="0035321A" w:rsidRDefault="000E1328" w:rsidP="005A5F56">
      <w:pPr>
        <w:jc w:val="center"/>
        <w:rPr>
          <w:rFonts w:ascii="Arial" w:hAnsi="Arial" w:cs="Arial"/>
          <w:sz w:val="32"/>
          <w:szCs w:val="32"/>
        </w:rPr>
      </w:pPr>
    </w:p>
    <w:p w:rsidR="000E1328" w:rsidRPr="00BE236E" w:rsidRDefault="00495716" w:rsidP="005A5F56">
      <w:pPr>
        <w:jc w:val="center"/>
        <w:rPr>
          <w:rFonts w:ascii="Arial" w:hAnsi="Arial" w:cs="Arial"/>
          <w:b/>
          <w:bCs/>
          <w:sz w:val="32"/>
          <w:szCs w:val="32"/>
        </w:rPr>
      </w:pPr>
      <w:r>
        <w:rPr>
          <w:rFonts w:ascii="Arial" w:hAnsi="Arial" w:cs="Arial"/>
          <w:b/>
          <w:bCs/>
          <w:sz w:val="32"/>
          <w:szCs w:val="32"/>
        </w:rPr>
        <w:t>Public Spending Code</w:t>
      </w:r>
      <w:r w:rsidR="000E1328">
        <w:rPr>
          <w:rFonts w:ascii="Arial" w:hAnsi="Arial" w:cs="Arial"/>
          <w:b/>
          <w:bCs/>
          <w:sz w:val="32"/>
          <w:szCs w:val="32"/>
        </w:rPr>
        <w:t xml:space="preserve"> Section 4 Review</w:t>
      </w:r>
    </w:p>
    <w:p w:rsidR="000E1328" w:rsidRPr="0035321A" w:rsidRDefault="000E1328" w:rsidP="005A5F56">
      <w:pPr>
        <w:jc w:val="center"/>
        <w:rPr>
          <w:rFonts w:ascii="Arial" w:hAnsi="Arial" w:cs="Arial"/>
          <w:b/>
          <w:bCs/>
          <w:sz w:val="32"/>
          <w:szCs w:val="32"/>
        </w:rPr>
      </w:pPr>
      <w:r w:rsidRPr="0035321A">
        <w:rPr>
          <w:rFonts w:ascii="Arial" w:hAnsi="Arial" w:cs="Arial"/>
          <w:b/>
          <w:bCs/>
          <w:sz w:val="32"/>
          <w:szCs w:val="32"/>
        </w:rPr>
        <w:t>Issued by</w:t>
      </w:r>
    </w:p>
    <w:p w:rsidR="000E1328" w:rsidRPr="0035321A" w:rsidRDefault="000E1328" w:rsidP="005A5F56">
      <w:pPr>
        <w:jc w:val="center"/>
        <w:rPr>
          <w:rFonts w:ascii="Arial" w:hAnsi="Arial" w:cs="Arial"/>
          <w:b/>
          <w:bCs/>
          <w:smallCaps/>
          <w:sz w:val="40"/>
          <w:szCs w:val="40"/>
        </w:rPr>
      </w:pPr>
      <w:r>
        <w:rPr>
          <w:rFonts w:ascii="Arial" w:hAnsi="Arial" w:cs="Arial"/>
          <w:b/>
          <w:bCs/>
          <w:smallCaps/>
          <w:sz w:val="40"/>
          <w:szCs w:val="40"/>
        </w:rPr>
        <w:t>Internal Audit</w:t>
      </w:r>
    </w:p>
    <w:p w:rsidR="000E1328" w:rsidRPr="0035321A" w:rsidRDefault="00E95090" w:rsidP="005A5F56">
      <w:pPr>
        <w:jc w:val="center"/>
        <w:rPr>
          <w:rFonts w:ascii="Arial" w:hAnsi="Arial" w:cs="Arial"/>
          <w:b/>
          <w:bCs/>
          <w:sz w:val="32"/>
          <w:szCs w:val="32"/>
        </w:rPr>
      </w:pPr>
      <w:r>
        <w:rPr>
          <w:rFonts w:ascii="Arial" w:hAnsi="Arial" w:cs="Arial"/>
          <w:b/>
          <w:bCs/>
          <w:smallCaps/>
          <w:sz w:val="40"/>
          <w:szCs w:val="40"/>
        </w:rPr>
        <w:t xml:space="preserve">Waterford City &amp; County </w:t>
      </w:r>
      <w:r w:rsidR="00EF6785">
        <w:rPr>
          <w:rFonts w:ascii="Arial" w:hAnsi="Arial" w:cs="Arial"/>
          <w:b/>
          <w:bCs/>
          <w:smallCaps/>
          <w:sz w:val="40"/>
          <w:szCs w:val="40"/>
        </w:rPr>
        <w:t>Council</w:t>
      </w:r>
    </w:p>
    <w:p w:rsidR="000E1328" w:rsidRPr="0035321A" w:rsidRDefault="000E1328" w:rsidP="0093139A">
      <w:pPr>
        <w:jc w:val="both"/>
        <w:rPr>
          <w:rFonts w:ascii="Arial" w:hAnsi="Arial" w:cs="Arial"/>
          <w:b/>
          <w:bCs/>
          <w:sz w:val="32"/>
          <w:szCs w:val="32"/>
        </w:rPr>
      </w:pPr>
    </w:p>
    <w:p w:rsidR="000E1328" w:rsidRPr="0035321A" w:rsidRDefault="000E1328" w:rsidP="0093139A">
      <w:pPr>
        <w:jc w:val="both"/>
        <w:rPr>
          <w:rFonts w:ascii="Arial" w:hAnsi="Arial" w:cs="Arial"/>
          <w:b/>
          <w:bCs/>
          <w:sz w:val="32"/>
          <w:szCs w:val="32"/>
        </w:rPr>
      </w:pPr>
    </w:p>
    <w:p w:rsidR="000E1328" w:rsidRDefault="00C242DD" w:rsidP="0093139A">
      <w:pPr>
        <w:ind w:left="3600"/>
        <w:jc w:val="both"/>
        <w:rPr>
          <w:rFonts w:ascii="Arial" w:hAnsi="Arial" w:cs="Arial"/>
          <w:b/>
          <w:bCs/>
          <w:smallCaps/>
          <w:sz w:val="28"/>
          <w:szCs w:val="28"/>
        </w:rPr>
      </w:pPr>
      <w:r>
        <w:rPr>
          <w:rFonts w:ascii="Arial" w:hAnsi="Arial" w:cs="Arial"/>
          <w:b/>
          <w:bCs/>
          <w:smallCaps/>
          <w:sz w:val="28"/>
          <w:szCs w:val="28"/>
        </w:rPr>
        <w:t>May 2021</w:t>
      </w:r>
    </w:p>
    <w:p w:rsidR="002D1B89" w:rsidRDefault="002D1B89" w:rsidP="0093139A">
      <w:pPr>
        <w:jc w:val="both"/>
        <w:rPr>
          <w:rFonts w:ascii="Arial" w:hAnsi="Arial" w:cs="Arial"/>
          <w:b/>
          <w:bCs/>
          <w:smallCaps/>
          <w:sz w:val="28"/>
          <w:szCs w:val="28"/>
        </w:rPr>
      </w:pPr>
    </w:p>
    <w:p w:rsidR="00165430" w:rsidRPr="00EF3575" w:rsidRDefault="00165430" w:rsidP="0093139A">
      <w:pPr>
        <w:jc w:val="both"/>
        <w:rPr>
          <w:rStyle w:val="Emphasis"/>
        </w:rPr>
      </w:pPr>
    </w:p>
    <w:p w:rsidR="00314459" w:rsidRDefault="00314459" w:rsidP="0093139A">
      <w:pPr>
        <w:jc w:val="both"/>
        <w:rPr>
          <w:rFonts w:ascii="Arial" w:hAnsi="Arial" w:cs="Arial"/>
          <w:b/>
          <w:bCs/>
          <w:smallCaps/>
          <w:sz w:val="28"/>
          <w:szCs w:val="28"/>
        </w:rPr>
      </w:pPr>
    </w:p>
    <w:p w:rsidR="00165430" w:rsidRDefault="00165430" w:rsidP="0093139A">
      <w:pPr>
        <w:jc w:val="both"/>
        <w:rPr>
          <w:rFonts w:ascii="Arial" w:hAnsi="Arial" w:cs="Arial"/>
          <w:b/>
          <w:bCs/>
          <w:smallCaps/>
          <w:sz w:val="28"/>
          <w:szCs w:val="28"/>
        </w:rPr>
      </w:pPr>
    </w:p>
    <w:p w:rsidR="003F5A9D" w:rsidRDefault="003F5A9D" w:rsidP="0093139A">
      <w:pPr>
        <w:jc w:val="both"/>
        <w:rPr>
          <w:rFonts w:ascii="Arial" w:hAnsi="Arial" w:cs="Arial"/>
          <w:b/>
          <w:bCs/>
          <w:smallCaps/>
          <w:sz w:val="28"/>
          <w:szCs w:val="28"/>
        </w:rPr>
      </w:pPr>
    </w:p>
    <w:p w:rsidR="000E1328" w:rsidRPr="00E67A1C" w:rsidRDefault="000E1328" w:rsidP="0093139A">
      <w:pPr>
        <w:pStyle w:val="Default"/>
        <w:jc w:val="both"/>
        <w:rPr>
          <w:rFonts w:cs="Times New Roman"/>
          <w:sz w:val="32"/>
          <w:szCs w:val="28"/>
        </w:rPr>
      </w:pPr>
      <w:r w:rsidRPr="00E67A1C">
        <w:rPr>
          <w:rFonts w:asciiTheme="minorHAnsi" w:hAnsiTheme="minorHAnsi" w:cs="Times New Roman"/>
          <w:b/>
          <w:bCs/>
          <w:sz w:val="32"/>
          <w:szCs w:val="28"/>
        </w:rPr>
        <w:lastRenderedPageBreak/>
        <w:t>Introduction</w:t>
      </w:r>
      <w:r w:rsidRPr="00E67A1C">
        <w:rPr>
          <w:rFonts w:cs="Times New Roman"/>
          <w:b/>
          <w:bCs/>
          <w:sz w:val="32"/>
          <w:szCs w:val="28"/>
        </w:rPr>
        <w:t xml:space="preserve"> </w:t>
      </w:r>
    </w:p>
    <w:p w:rsidR="00296848" w:rsidRPr="00E67A1C" w:rsidRDefault="00286F43" w:rsidP="00594D62">
      <w:pPr>
        <w:tabs>
          <w:tab w:val="left" w:pos="900"/>
        </w:tabs>
        <w:autoSpaceDE w:val="0"/>
        <w:autoSpaceDN w:val="0"/>
        <w:adjustRightInd w:val="0"/>
        <w:spacing w:after="0"/>
        <w:ind w:left="36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Circular 13/13: The Public Spending Code: Expenditure Planning, Appraisal &amp; Evaluation in the Irish Public Service - Standard Rules &amp; Procedures was issued in September 2013 implementing a comprehensive set of expenditure appraisal, Value for Money requirements and related guidance covering all public expenditure. </w:t>
      </w:r>
      <w:r w:rsidR="00E76F3A" w:rsidRPr="00E67A1C">
        <w:rPr>
          <w:rStyle w:val="FootnoteReference"/>
          <w:rFonts w:asciiTheme="minorHAnsi" w:eastAsiaTheme="minorHAnsi" w:hAnsiTheme="minorHAnsi" w:cstheme="minorHAnsi"/>
          <w:sz w:val="28"/>
          <w:szCs w:val="26"/>
        </w:rPr>
        <w:footnoteReference w:id="1"/>
      </w:r>
      <w:r w:rsidR="004C3DA1" w:rsidRPr="00E67A1C">
        <w:rPr>
          <w:rFonts w:asciiTheme="minorHAnsi" w:eastAsiaTheme="minorHAnsi" w:hAnsiTheme="minorHAnsi" w:cstheme="minorHAnsi"/>
          <w:sz w:val="28"/>
          <w:szCs w:val="26"/>
        </w:rPr>
        <w:t>On the 25</w:t>
      </w:r>
      <w:r w:rsidR="004C3DA1" w:rsidRPr="00E67A1C">
        <w:rPr>
          <w:rFonts w:asciiTheme="minorHAnsi" w:eastAsiaTheme="minorHAnsi" w:hAnsiTheme="minorHAnsi" w:cstheme="minorHAnsi"/>
          <w:sz w:val="28"/>
          <w:szCs w:val="26"/>
          <w:vertAlign w:val="superscript"/>
        </w:rPr>
        <w:t>th</w:t>
      </w:r>
      <w:r w:rsidR="004C3DA1" w:rsidRPr="00E67A1C">
        <w:rPr>
          <w:rFonts w:asciiTheme="minorHAnsi" w:eastAsiaTheme="minorHAnsi" w:hAnsiTheme="minorHAnsi" w:cstheme="minorHAnsi"/>
          <w:sz w:val="28"/>
          <w:szCs w:val="26"/>
        </w:rPr>
        <w:t xml:space="preserve"> of July 2019</w:t>
      </w:r>
      <w:r w:rsidR="00EE390B" w:rsidRPr="00E67A1C">
        <w:rPr>
          <w:rFonts w:asciiTheme="minorHAnsi" w:eastAsiaTheme="minorHAnsi" w:hAnsiTheme="minorHAnsi" w:cstheme="minorHAnsi"/>
          <w:sz w:val="28"/>
          <w:szCs w:val="26"/>
        </w:rPr>
        <w:t>,</w:t>
      </w:r>
      <w:r w:rsidR="004C3DA1" w:rsidRPr="00E67A1C">
        <w:rPr>
          <w:rFonts w:asciiTheme="minorHAnsi" w:eastAsiaTheme="minorHAnsi" w:hAnsiTheme="minorHAnsi" w:cstheme="minorHAnsi"/>
          <w:sz w:val="28"/>
          <w:szCs w:val="26"/>
        </w:rPr>
        <w:t xml:space="preserve"> Circular 18/2019 was issued regarding updates on the</w:t>
      </w:r>
      <w:r w:rsidR="004C3DA1" w:rsidRPr="00E67A1C">
        <w:rPr>
          <w:sz w:val="24"/>
        </w:rPr>
        <w:t xml:space="preserve"> </w:t>
      </w:r>
      <w:r w:rsidR="004C3DA1" w:rsidRPr="00E67A1C">
        <w:rPr>
          <w:rFonts w:asciiTheme="minorHAnsi" w:eastAsiaTheme="minorHAnsi" w:hAnsiTheme="minorHAnsi" w:cstheme="minorHAnsi"/>
          <w:sz w:val="28"/>
          <w:szCs w:val="26"/>
        </w:rPr>
        <w:t xml:space="preserve">Central Technical References and Economic Appraisal Parameters. </w:t>
      </w:r>
      <w:r w:rsidRPr="00E67A1C">
        <w:rPr>
          <w:rFonts w:asciiTheme="minorHAnsi" w:eastAsiaTheme="minorHAnsi" w:hAnsiTheme="minorHAnsi" w:cstheme="minorHAnsi"/>
          <w:sz w:val="28"/>
          <w:szCs w:val="26"/>
        </w:rPr>
        <w:t>On the 11</w:t>
      </w:r>
      <w:r w:rsidRPr="00E67A1C">
        <w:rPr>
          <w:rFonts w:asciiTheme="minorHAnsi" w:eastAsiaTheme="minorHAnsi" w:hAnsiTheme="minorHAnsi" w:cstheme="minorHAnsi"/>
          <w:sz w:val="28"/>
          <w:szCs w:val="26"/>
          <w:vertAlign w:val="superscript"/>
        </w:rPr>
        <w:t>th</w:t>
      </w:r>
      <w:r w:rsidRPr="00E67A1C">
        <w:rPr>
          <w:rFonts w:asciiTheme="minorHAnsi" w:eastAsiaTheme="minorHAnsi" w:hAnsiTheme="minorHAnsi" w:cstheme="minorHAnsi"/>
          <w:sz w:val="28"/>
          <w:szCs w:val="26"/>
        </w:rPr>
        <w:t xml:space="preserve"> of December 2019, </w:t>
      </w:r>
      <w:r w:rsidR="001F550B" w:rsidRPr="00E67A1C">
        <w:rPr>
          <w:rFonts w:asciiTheme="minorHAnsi" w:eastAsiaTheme="minorHAnsi" w:hAnsiTheme="minorHAnsi" w:cstheme="minorHAnsi"/>
          <w:sz w:val="28"/>
          <w:szCs w:val="26"/>
        </w:rPr>
        <w:t>Circular 24/2019 provide</w:t>
      </w:r>
      <w:r w:rsidRPr="00E67A1C">
        <w:rPr>
          <w:rFonts w:asciiTheme="minorHAnsi" w:eastAsiaTheme="minorHAnsi" w:hAnsiTheme="minorHAnsi" w:cstheme="minorHAnsi"/>
          <w:sz w:val="28"/>
          <w:szCs w:val="26"/>
        </w:rPr>
        <w:t>d</w:t>
      </w:r>
      <w:r w:rsidR="001F550B" w:rsidRPr="00E67A1C">
        <w:rPr>
          <w:rFonts w:asciiTheme="minorHAnsi" w:eastAsiaTheme="minorHAnsi" w:hAnsiTheme="minorHAnsi" w:cstheme="minorHAnsi"/>
          <w:sz w:val="28"/>
          <w:szCs w:val="26"/>
        </w:rPr>
        <w:t xml:space="preserve"> an update on the code in particular to Capital expenditure, Public Private Partnership’s and </w:t>
      </w:r>
      <w:r w:rsidRPr="00E67A1C">
        <w:rPr>
          <w:rFonts w:asciiTheme="minorHAnsi" w:eastAsiaTheme="minorHAnsi" w:hAnsiTheme="minorHAnsi" w:cstheme="minorHAnsi"/>
          <w:sz w:val="28"/>
          <w:szCs w:val="26"/>
        </w:rPr>
        <w:t xml:space="preserve">consolidation of </w:t>
      </w:r>
      <w:r w:rsidR="001F550B" w:rsidRPr="00E67A1C">
        <w:rPr>
          <w:rFonts w:asciiTheme="minorHAnsi" w:eastAsiaTheme="minorHAnsi" w:hAnsiTheme="minorHAnsi" w:cstheme="minorHAnsi"/>
          <w:sz w:val="28"/>
          <w:szCs w:val="26"/>
        </w:rPr>
        <w:t>related guidance material and rules</w:t>
      </w:r>
      <w:r w:rsidRPr="00E67A1C">
        <w:rPr>
          <w:rFonts w:asciiTheme="minorHAnsi" w:eastAsiaTheme="minorHAnsi" w:hAnsiTheme="minorHAnsi" w:cstheme="minorHAnsi"/>
          <w:sz w:val="28"/>
          <w:szCs w:val="26"/>
        </w:rPr>
        <w:t xml:space="preserve">. </w:t>
      </w:r>
      <w:r w:rsidR="001F550B" w:rsidRPr="00E67A1C">
        <w:rPr>
          <w:rFonts w:asciiTheme="minorHAnsi" w:eastAsiaTheme="minorHAnsi" w:hAnsiTheme="minorHAnsi" w:cstheme="minorHAnsi"/>
          <w:sz w:val="28"/>
          <w:szCs w:val="26"/>
        </w:rPr>
        <w:t>The PSC requirements for Capital expenditure as notified by DPER Circulars 12/12 and 06/2018 have been updated and replaced with “Public Spending Code: A Guide to Evaluating, Planning and Managing Public Investment” (Dec 2019) and “Guidelines for the Use of Public-Private Partnerships (PPPs)” (Dec 2019).</w:t>
      </w:r>
      <w:r w:rsidR="00AA7974" w:rsidRPr="00E67A1C">
        <w:rPr>
          <w:rFonts w:asciiTheme="minorHAnsi" w:eastAsiaTheme="minorHAnsi" w:hAnsiTheme="minorHAnsi" w:cstheme="minorHAnsi"/>
          <w:sz w:val="28"/>
          <w:szCs w:val="26"/>
        </w:rPr>
        <w:t xml:space="preserve"> Having completed the </w:t>
      </w:r>
      <w:r w:rsidR="000E1328" w:rsidRPr="00E67A1C">
        <w:rPr>
          <w:rFonts w:asciiTheme="minorHAnsi" w:eastAsiaTheme="minorHAnsi" w:hAnsiTheme="minorHAnsi" w:cstheme="minorHAnsi"/>
          <w:sz w:val="28"/>
          <w:szCs w:val="26"/>
        </w:rPr>
        <w:t xml:space="preserve">high level checklists that capture various areas of compliance, a more in depth review was carried out </w:t>
      </w:r>
      <w:r w:rsidR="006C13A4" w:rsidRPr="00E67A1C">
        <w:rPr>
          <w:rFonts w:asciiTheme="minorHAnsi" w:eastAsiaTheme="minorHAnsi" w:hAnsiTheme="minorHAnsi" w:cstheme="minorHAnsi"/>
          <w:sz w:val="28"/>
          <w:szCs w:val="26"/>
        </w:rPr>
        <w:t xml:space="preserve">in </w:t>
      </w:r>
      <w:r w:rsidR="006737A2" w:rsidRPr="00E67A1C">
        <w:rPr>
          <w:rFonts w:asciiTheme="minorHAnsi" w:eastAsiaTheme="minorHAnsi" w:hAnsiTheme="minorHAnsi" w:cstheme="minorHAnsi"/>
          <w:sz w:val="28"/>
          <w:szCs w:val="26"/>
        </w:rPr>
        <w:t>the following area</w:t>
      </w:r>
      <w:r w:rsidR="006C13A4" w:rsidRPr="00E67A1C">
        <w:rPr>
          <w:rFonts w:asciiTheme="minorHAnsi" w:eastAsiaTheme="minorHAnsi" w:hAnsiTheme="minorHAnsi" w:cstheme="minorHAnsi"/>
          <w:sz w:val="28"/>
          <w:szCs w:val="26"/>
        </w:rPr>
        <w:t xml:space="preserve"> </w:t>
      </w:r>
      <w:r w:rsidR="000E1328" w:rsidRPr="00E67A1C">
        <w:rPr>
          <w:rFonts w:asciiTheme="minorHAnsi" w:eastAsiaTheme="minorHAnsi" w:hAnsiTheme="minorHAnsi" w:cstheme="minorHAnsi"/>
          <w:sz w:val="28"/>
          <w:szCs w:val="26"/>
        </w:rPr>
        <w:t xml:space="preserve">to assess the level of compliance with the </w:t>
      </w:r>
      <w:r w:rsidR="00DB05A0" w:rsidRPr="00E67A1C">
        <w:rPr>
          <w:rFonts w:asciiTheme="minorHAnsi" w:eastAsiaTheme="minorHAnsi" w:hAnsiTheme="minorHAnsi" w:cstheme="minorHAnsi"/>
          <w:sz w:val="28"/>
          <w:szCs w:val="26"/>
        </w:rPr>
        <w:t>C</w:t>
      </w:r>
      <w:r w:rsidR="000E1328" w:rsidRPr="00E67A1C">
        <w:rPr>
          <w:rFonts w:asciiTheme="minorHAnsi" w:eastAsiaTheme="minorHAnsi" w:hAnsiTheme="minorHAnsi" w:cstheme="minorHAnsi"/>
          <w:sz w:val="28"/>
          <w:szCs w:val="26"/>
        </w:rPr>
        <w:t>ode. The project/area</w:t>
      </w:r>
      <w:r w:rsidR="007367CF" w:rsidRPr="00E67A1C">
        <w:rPr>
          <w:rFonts w:asciiTheme="minorHAnsi" w:eastAsiaTheme="minorHAnsi" w:hAnsiTheme="minorHAnsi" w:cstheme="minorHAnsi"/>
          <w:sz w:val="28"/>
          <w:szCs w:val="26"/>
        </w:rPr>
        <w:t>s</w:t>
      </w:r>
      <w:r w:rsidR="000E1328" w:rsidRPr="00E67A1C">
        <w:rPr>
          <w:rFonts w:asciiTheme="minorHAnsi" w:eastAsiaTheme="minorHAnsi" w:hAnsiTheme="minorHAnsi" w:cstheme="minorHAnsi"/>
          <w:sz w:val="28"/>
          <w:szCs w:val="26"/>
        </w:rPr>
        <w:t xml:space="preserve"> chosen </w:t>
      </w:r>
      <w:r w:rsidR="00160333" w:rsidRPr="00E67A1C">
        <w:rPr>
          <w:rFonts w:asciiTheme="minorHAnsi" w:eastAsiaTheme="minorHAnsi" w:hAnsiTheme="minorHAnsi" w:cstheme="minorHAnsi"/>
          <w:sz w:val="28"/>
          <w:szCs w:val="26"/>
        </w:rPr>
        <w:t>were</w:t>
      </w:r>
      <w:r w:rsidR="00296848" w:rsidRPr="00E67A1C">
        <w:rPr>
          <w:rFonts w:asciiTheme="minorHAnsi" w:eastAsiaTheme="minorHAnsi" w:hAnsiTheme="minorHAnsi" w:cstheme="minorHAnsi"/>
          <w:sz w:val="28"/>
          <w:szCs w:val="26"/>
        </w:rPr>
        <w:t xml:space="preserve"> as follows:</w:t>
      </w:r>
    </w:p>
    <w:p w:rsidR="000E1328" w:rsidRPr="00E67A1C" w:rsidRDefault="000E1328" w:rsidP="0093139A">
      <w:pPr>
        <w:autoSpaceDE w:val="0"/>
        <w:autoSpaceDN w:val="0"/>
        <w:adjustRightInd w:val="0"/>
        <w:spacing w:after="0"/>
        <w:ind w:left="1080"/>
        <w:jc w:val="both"/>
        <w:rPr>
          <w:rFonts w:asciiTheme="minorHAnsi" w:eastAsiaTheme="minorHAnsi" w:hAnsiTheme="minorHAnsi" w:cstheme="minorHAnsi"/>
          <w:sz w:val="24"/>
          <w:szCs w:val="24"/>
        </w:rPr>
      </w:pPr>
      <w:r w:rsidRPr="00E67A1C">
        <w:rPr>
          <w:rFonts w:asciiTheme="minorHAnsi" w:eastAsiaTheme="minorHAnsi" w:hAnsiTheme="minorHAnsi" w:cstheme="minorHAnsi"/>
          <w:sz w:val="24"/>
          <w:szCs w:val="24"/>
        </w:rPr>
        <w:tab/>
      </w:r>
      <w:r w:rsidRPr="00E67A1C">
        <w:rPr>
          <w:rFonts w:asciiTheme="minorHAnsi" w:eastAsiaTheme="minorHAnsi" w:hAnsiTheme="minorHAnsi" w:cstheme="minorHAnsi"/>
          <w:sz w:val="24"/>
          <w:szCs w:val="24"/>
        </w:rPr>
        <w:tab/>
        <w:t xml:space="preserve">  </w:t>
      </w:r>
      <w:r w:rsidR="00840210" w:rsidRPr="00E67A1C">
        <w:rPr>
          <w:rFonts w:asciiTheme="minorHAnsi" w:eastAsiaTheme="minorHAnsi" w:hAnsiTheme="minorHAnsi" w:cstheme="minorHAnsi"/>
          <w:sz w:val="24"/>
          <w:szCs w:val="24"/>
        </w:rPr>
        <w:tab/>
      </w:r>
      <w:r w:rsidR="00F03B7A" w:rsidRPr="00E67A1C">
        <w:rPr>
          <w:rFonts w:asciiTheme="minorHAnsi" w:eastAsiaTheme="minorHAnsi" w:hAnsiTheme="minorHAnsi" w:cstheme="minorHAnsi"/>
          <w:sz w:val="24"/>
          <w:szCs w:val="24"/>
        </w:rPr>
        <w:tab/>
      </w:r>
    </w:p>
    <w:p w:rsidR="008F7E06" w:rsidRPr="00E67A1C" w:rsidRDefault="002A1710" w:rsidP="0093139A">
      <w:pPr>
        <w:pStyle w:val="Default"/>
        <w:widowControl w:val="0"/>
        <w:overflowPunct w:val="0"/>
        <w:ind w:right="23"/>
        <w:jc w:val="both"/>
        <w:rPr>
          <w:rFonts w:asciiTheme="minorHAnsi" w:hAnsiTheme="minorHAnsi" w:cstheme="minorHAnsi"/>
          <w:b/>
          <w:sz w:val="28"/>
        </w:rPr>
      </w:pPr>
      <w:r w:rsidRPr="00E67A1C">
        <w:rPr>
          <w:rFonts w:asciiTheme="minorHAnsi" w:hAnsiTheme="minorHAnsi" w:cstheme="minorHAnsi"/>
          <w:b/>
          <w:sz w:val="28"/>
        </w:rPr>
        <w:t>Current</w:t>
      </w:r>
      <w:r w:rsidR="007367CF" w:rsidRPr="00E67A1C">
        <w:rPr>
          <w:rFonts w:asciiTheme="minorHAnsi" w:hAnsiTheme="minorHAnsi" w:cstheme="minorHAnsi"/>
          <w:b/>
          <w:sz w:val="28"/>
        </w:rPr>
        <w:t xml:space="preserve">: </w:t>
      </w:r>
    </w:p>
    <w:p w:rsidR="008F7E06" w:rsidRPr="00E67A1C" w:rsidRDefault="008F7E06" w:rsidP="0093139A">
      <w:pPr>
        <w:pStyle w:val="Default"/>
        <w:widowControl w:val="0"/>
        <w:overflowPunct w:val="0"/>
        <w:ind w:right="23"/>
        <w:jc w:val="both"/>
        <w:rPr>
          <w:rFonts w:asciiTheme="minorHAnsi" w:hAnsiTheme="minorHAnsi" w:cstheme="minorHAnsi"/>
          <w:b/>
          <w:sz w:val="28"/>
        </w:rPr>
      </w:pPr>
    </w:p>
    <w:p w:rsidR="006668ED" w:rsidRPr="00E67A1C" w:rsidRDefault="001F550B" w:rsidP="004211D0">
      <w:pPr>
        <w:pStyle w:val="ListParagraph"/>
        <w:numPr>
          <w:ilvl w:val="0"/>
          <w:numId w:val="11"/>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€3,957,964 – Street Cleaning</w:t>
      </w:r>
      <w:r w:rsidR="00EE390B" w:rsidRPr="00E67A1C">
        <w:rPr>
          <w:rFonts w:asciiTheme="minorHAnsi" w:eastAsiaTheme="minorHAnsi" w:hAnsiTheme="minorHAnsi" w:cstheme="minorHAnsi"/>
          <w:sz w:val="28"/>
          <w:szCs w:val="26"/>
        </w:rPr>
        <w:t xml:space="preserve"> programme</w:t>
      </w:r>
      <w:r w:rsidRPr="00E67A1C">
        <w:rPr>
          <w:rFonts w:asciiTheme="minorHAnsi" w:eastAsiaTheme="minorHAnsi" w:hAnsiTheme="minorHAnsi" w:cstheme="minorHAnsi"/>
          <w:sz w:val="28"/>
          <w:szCs w:val="26"/>
        </w:rPr>
        <w:t xml:space="preserve"> (</w:t>
      </w:r>
      <w:r w:rsidR="002F2FAC" w:rsidRPr="00E67A1C">
        <w:rPr>
          <w:rFonts w:asciiTheme="minorHAnsi" w:eastAsiaTheme="minorHAnsi" w:hAnsiTheme="minorHAnsi" w:cstheme="minorHAnsi"/>
          <w:sz w:val="28"/>
          <w:szCs w:val="26"/>
        </w:rPr>
        <w:t xml:space="preserve">Service Division </w:t>
      </w:r>
      <w:r w:rsidRPr="00E67A1C">
        <w:rPr>
          <w:rFonts w:asciiTheme="minorHAnsi" w:eastAsiaTheme="minorHAnsi" w:hAnsiTheme="minorHAnsi" w:cstheme="minorHAnsi"/>
          <w:sz w:val="28"/>
          <w:szCs w:val="26"/>
        </w:rPr>
        <w:t>E06)</w:t>
      </w:r>
    </w:p>
    <w:p w:rsidR="007367CF" w:rsidRPr="00E67A1C" w:rsidRDefault="007367CF" w:rsidP="0093139A">
      <w:pPr>
        <w:pStyle w:val="Default"/>
        <w:widowControl w:val="0"/>
        <w:overflowPunct w:val="0"/>
        <w:ind w:left="720" w:right="23"/>
        <w:jc w:val="both"/>
        <w:rPr>
          <w:rFonts w:asciiTheme="minorHAnsi" w:hAnsiTheme="minorHAnsi" w:cstheme="minorHAnsi"/>
          <w:b/>
        </w:rPr>
      </w:pPr>
    </w:p>
    <w:p w:rsidR="007367CF" w:rsidRPr="00E67A1C" w:rsidRDefault="007367CF" w:rsidP="0093139A">
      <w:pPr>
        <w:pStyle w:val="Default"/>
        <w:widowControl w:val="0"/>
        <w:overflowPunct w:val="0"/>
        <w:ind w:right="23"/>
        <w:jc w:val="both"/>
        <w:rPr>
          <w:rFonts w:asciiTheme="minorHAnsi" w:hAnsiTheme="minorHAnsi" w:cstheme="minorHAnsi"/>
          <w:b/>
          <w:sz w:val="28"/>
        </w:rPr>
      </w:pPr>
      <w:r w:rsidRPr="00E67A1C">
        <w:rPr>
          <w:rFonts w:asciiTheme="minorHAnsi" w:hAnsiTheme="minorHAnsi" w:cstheme="minorHAnsi"/>
          <w:b/>
          <w:sz w:val="28"/>
        </w:rPr>
        <w:t xml:space="preserve">Capital: </w:t>
      </w:r>
    </w:p>
    <w:p w:rsidR="007367CF" w:rsidRPr="00E67A1C" w:rsidRDefault="007367CF" w:rsidP="0093139A">
      <w:pPr>
        <w:pStyle w:val="Default"/>
        <w:widowControl w:val="0"/>
        <w:overflowPunct w:val="0"/>
        <w:ind w:right="23"/>
        <w:jc w:val="both"/>
        <w:rPr>
          <w:rFonts w:asciiTheme="minorHAnsi" w:hAnsiTheme="minorHAnsi" w:cstheme="minorHAnsi"/>
          <w:b/>
          <w:sz w:val="28"/>
        </w:rPr>
      </w:pPr>
    </w:p>
    <w:p w:rsidR="001F550B" w:rsidRPr="00E67A1C" w:rsidRDefault="001F550B" w:rsidP="001F550B">
      <w:pPr>
        <w:pStyle w:val="ListParagraph"/>
        <w:numPr>
          <w:ilvl w:val="0"/>
          <w:numId w:val="11"/>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€13,798,633 - Acquisition of 69 no. units at Kilbarry, Waterford under the Accelerated Capital advance programme by Respond Housing Association</w:t>
      </w:r>
    </w:p>
    <w:p w:rsidR="007367CF" w:rsidRDefault="007367CF" w:rsidP="0093139A">
      <w:pPr>
        <w:autoSpaceDE w:val="0"/>
        <w:autoSpaceDN w:val="0"/>
        <w:adjustRightInd w:val="0"/>
        <w:spacing w:after="0"/>
        <w:jc w:val="both"/>
        <w:rPr>
          <w:rFonts w:asciiTheme="minorHAnsi" w:eastAsiaTheme="minorHAnsi" w:hAnsiTheme="minorHAnsi" w:cstheme="minorHAnsi"/>
          <w:b/>
          <w:sz w:val="24"/>
          <w:szCs w:val="24"/>
        </w:rPr>
      </w:pPr>
    </w:p>
    <w:p w:rsidR="00E67A1C" w:rsidRDefault="00E67A1C" w:rsidP="0093139A">
      <w:pPr>
        <w:autoSpaceDE w:val="0"/>
        <w:autoSpaceDN w:val="0"/>
        <w:adjustRightInd w:val="0"/>
        <w:spacing w:after="0"/>
        <w:jc w:val="both"/>
        <w:rPr>
          <w:rFonts w:asciiTheme="minorHAnsi" w:eastAsiaTheme="minorHAnsi" w:hAnsiTheme="minorHAnsi" w:cstheme="minorHAnsi"/>
          <w:b/>
          <w:sz w:val="24"/>
          <w:szCs w:val="24"/>
        </w:rPr>
      </w:pPr>
    </w:p>
    <w:p w:rsidR="00E67A1C" w:rsidRDefault="00E67A1C" w:rsidP="0093139A">
      <w:pPr>
        <w:autoSpaceDE w:val="0"/>
        <w:autoSpaceDN w:val="0"/>
        <w:adjustRightInd w:val="0"/>
        <w:spacing w:after="0"/>
        <w:jc w:val="both"/>
        <w:rPr>
          <w:rFonts w:asciiTheme="minorHAnsi" w:eastAsiaTheme="minorHAnsi" w:hAnsiTheme="minorHAnsi" w:cstheme="minorHAnsi"/>
          <w:b/>
          <w:sz w:val="24"/>
          <w:szCs w:val="24"/>
        </w:rPr>
      </w:pPr>
    </w:p>
    <w:p w:rsidR="00E67A1C" w:rsidRDefault="00E67A1C" w:rsidP="0093139A">
      <w:pPr>
        <w:autoSpaceDE w:val="0"/>
        <w:autoSpaceDN w:val="0"/>
        <w:adjustRightInd w:val="0"/>
        <w:spacing w:after="0"/>
        <w:jc w:val="both"/>
        <w:rPr>
          <w:rFonts w:asciiTheme="minorHAnsi" w:eastAsiaTheme="minorHAnsi" w:hAnsiTheme="minorHAnsi" w:cstheme="minorHAnsi"/>
          <w:b/>
          <w:sz w:val="24"/>
          <w:szCs w:val="24"/>
        </w:rPr>
      </w:pPr>
    </w:p>
    <w:p w:rsidR="00E67A1C" w:rsidRDefault="00E67A1C" w:rsidP="0093139A">
      <w:pPr>
        <w:autoSpaceDE w:val="0"/>
        <w:autoSpaceDN w:val="0"/>
        <w:adjustRightInd w:val="0"/>
        <w:spacing w:after="0"/>
        <w:jc w:val="both"/>
        <w:rPr>
          <w:rFonts w:asciiTheme="minorHAnsi" w:eastAsiaTheme="minorHAnsi" w:hAnsiTheme="minorHAnsi" w:cstheme="minorHAnsi"/>
          <w:b/>
          <w:sz w:val="24"/>
          <w:szCs w:val="24"/>
        </w:rPr>
      </w:pPr>
    </w:p>
    <w:p w:rsidR="00E67A1C" w:rsidRDefault="00E67A1C" w:rsidP="0093139A">
      <w:pPr>
        <w:autoSpaceDE w:val="0"/>
        <w:autoSpaceDN w:val="0"/>
        <w:adjustRightInd w:val="0"/>
        <w:spacing w:after="0"/>
        <w:jc w:val="both"/>
        <w:rPr>
          <w:rFonts w:asciiTheme="minorHAnsi" w:eastAsiaTheme="minorHAnsi" w:hAnsiTheme="minorHAnsi" w:cstheme="minorHAnsi"/>
          <w:b/>
          <w:sz w:val="24"/>
          <w:szCs w:val="24"/>
        </w:rPr>
      </w:pPr>
    </w:p>
    <w:p w:rsidR="00E67A1C" w:rsidRDefault="00E67A1C" w:rsidP="0093139A">
      <w:pPr>
        <w:autoSpaceDE w:val="0"/>
        <w:autoSpaceDN w:val="0"/>
        <w:adjustRightInd w:val="0"/>
        <w:spacing w:after="0"/>
        <w:jc w:val="both"/>
        <w:rPr>
          <w:rFonts w:asciiTheme="minorHAnsi" w:eastAsiaTheme="minorHAnsi" w:hAnsiTheme="minorHAnsi" w:cstheme="minorHAnsi"/>
          <w:b/>
          <w:sz w:val="24"/>
          <w:szCs w:val="24"/>
        </w:rPr>
      </w:pPr>
    </w:p>
    <w:p w:rsidR="00594D62" w:rsidRPr="00E67A1C" w:rsidRDefault="00594D62" w:rsidP="0093139A">
      <w:pPr>
        <w:autoSpaceDE w:val="0"/>
        <w:autoSpaceDN w:val="0"/>
        <w:adjustRightInd w:val="0"/>
        <w:spacing w:after="0"/>
        <w:jc w:val="both"/>
        <w:rPr>
          <w:rFonts w:asciiTheme="minorHAnsi" w:eastAsiaTheme="minorHAnsi" w:hAnsiTheme="minorHAnsi" w:cstheme="minorHAnsi"/>
          <w:b/>
          <w:sz w:val="24"/>
          <w:szCs w:val="24"/>
        </w:rPr>
      </w:pPr>
    </w:p>
    <w:p w:rsidR="000E1328" w:rsidRPr="00E67A1C" w:rsidRDefault="000E1328" w:rsidP="0093139A">
      <w:pPr>
        <w:autoSpaceDE w:val="0"/>
        <w:autoSpaceDN w:val="0"/>
        <w:adjustRightInd w:val="0"/>
        <w:spacing w:after="0"/>
        <w:jc w:val="both"/>
        <w:rPr>
          <w:rFonts w:asciiTheme="minorHAnsi" w:eastAsiaTheme="minorHAnsi" w:hAnsiTheme="minorHAnsi" w:cstheme="minorHAnsi"/>
          <w:b/>
          <w:sz w:val="32"/>
          <w:szCs w:val="24"/>
        </w:rPr>
      </w:pPr>
      <w:r w:rsidRPr="00E67A1C">
        <w:rPr>
          <w:rFonts w:asciiTheme="minorHAnsi" w:eastAsiaTheme="minorHAnsi" w:hAnsiTheme="minorHAnsi" w:cstheme="minorHAnsi"/>
          <w:b/>
          <w:sz w:val="32"/>
          <w:szCs w:val="24"/>
        </w:rPr>
        <w:lastRenderedPageBreak/>
        <w:t>Purpose, Objectives &amp; Scope</w:t>
      </w:r>
    </w:p>
    <w:p w:rsidR="000E1328" w:rsidRPr="00E67A1C" w:rsidRDefault="000E1328" w:rsidP="0093139A">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The purpose of the review was to provide an opinion on compliance with the </w:t>
      </w:r>
      <w:r w:rsidR="00495716" w:rsidRPr="00E67A1C">
        <w:rPr>
          <w:rFonts w:asciiTheme="minorHAnsi" w:eastAsiaTheme="minorHAnsi" w:hAnsiTheme="minorHAnsi" w:cstheme="minorHAnsi"/>
          <w:sz w:val="28"/>
          <w:szCs w:val="26"/>
        </w:rPr>
        <w:t>Public Spending Code</w:t>
      </w:r>
      <w:r w:rsidRPr="00E67A1C">
        <w:rPr>
          <w:rFonts w:asciiTheme="minorHAnsi" w:eastAsiaTheme="minorHAnsi" w:hAnsiTheme="minorHAnsi" w:cstheme="minorHAnsi"/>
          <w:sz w:val="28"/>
          <w:szCs w:val="26"/>
        </w:rPr>
        <w:t>. The expenditure was examined in order to assess if the practices implemented are of a high standard</w:t>
      </w:r>
      <w:r w:rsidR="001B2FB3" w:rsidRPr="00E67A1C">
        <w:rPr>
          <w:rFonts w:asciiTheme="minorHAnsi" w:eastAsiaTheme="minorHAnsi" w:hAnsiTheme="minorHAnsi" w:cstheme="minorHAnsi"/>
          <w:sz w:val="28"/>
          <w:szCs w:val="26"/>
        </w:rPr>
        <w:t xml:space="preserve"> </w:t>
      </w:r>
      <w:r w:rsidR="00874435" w:rsidRPr="00E67A1C">
        <w:rPr>
          <w:rFonts w:asciiTheme="minorHAnsi" w:eastAsiaTheme="minorHAnsi" w:hAnsiTheme="minorHAnsi" w:cstheme="minorHAnsi"/>
          <w:sz w:val="28"/>
          <w:szCs w:val="26"/>
        </w:rPr>
        <w:t>and compliant</w:t>
      </w:r>
      <w:r w:rsidRPr="00E67A1C">
        <w:rPr>
          <w:rFonts w:asciiTheme="minorHAnsi" w:eastAsiaTheme="minorHAnsi" w:hAnsiTheme="minorHAnsi" w:cstheme="minorHAnsi"/>
          <w:sz w:val="28"/>
          <w:szCs w:val="26"/>
        </w:rPr>
        <w:t xml:space="preserve"> with the </w:t>
      </w:r>
      <w:r w:rsidR="00495716" w:rsidRPr="00E67A1C">
        <w:rPr>
          <w:rFonts w:asciiTheme="minorHAnsi" w:eastAsiaTheme="minorHAnsi" w:hAnsiTheme="minorHAnsi" w:cstheme="minorHAnsi"/>
          <w:sz w:val="28"/>
          <w:szCs w:val="26"/>
        </w:rPr>
        <w:t>Public Spending Code</w:t>
      </w:r>
      <w:r w:rsidRPr="00E67A1C">
        <w:rPr>
          <w:rFonts w:asciiTheme="minorHAnsi" w:eastAsiaTheme="minorHAnsi" w:hAnsiTheme="minorHAnsi" w:cstheme="minorHAnsi"/>
          <w:sz w:val="28"/>
          <w:szCs w:val="26"/>
        </w:rPr>
        <w:t>.</w:t>
      </w:r>
    </w:p>
    <w:p w:rsidR="000E1328" w:rsidRPr="00E67A1C" w:rsidRDefault="000E1328" w:rsidP="0093139A">
      <w:pPr>
        <w:autoSpaceDE w:val="0"/>
        <w:autoSpaceDN w:val="0"/>
        <w:adjustRightInd w:val="0"/>
        <w:spacing w:after="0"/>
        <w:jc w:val="both"/>
        <w:rPr>
          <w:rFonts w:asciiTheme="minorHAnsi" w:eastAsiaTheme="minorHAnsi" w:hAnsiTheme="minorHAnsi" w:cstheme="minorHAnsi"/>
          <w:sz w:val="24"/>
          <w:szCs w:val="24"/>
        </w:rPr>
      </w:pPr>
    </w:p>
    <w:p w:rsidR="00594900" w:rsidRPr="00E67A1C" w:rsidRDefault="000E1328" w:rsidP="0093139A">
      <w:pPr>
        <w:jc w:val="both"/>
        <w:rPr>
          <w:rFonts w:eastAsia="Times New Roman" w:cs="Times New Roman"/>
          <w:b/>
          <w:bCs/>
          <w:color w:val="000000"/>
          <w:sz w:val="24"/>
          <w:szCs w:val="24"/>
          <w:lang w:eastAsia="en-IE"/>
        </w:rPr>
      </w:pPr>
      <w:r w:rsidRPr="00E67A1C">
        <w:rPr>
          <w:rFonts w:asciiTheme="minorHAnsi" w:eastAsiaTheme="minorHAnsi" w:hAnsiTheme="minorHAnsi" w:cstheme="minorHAnsi"/>
          <w:sz w:val="28"/>
          <w:szCs w:val="26"/>
        </w:rPr>
        <w:t>The total value of projects/expenditure included in the 20</w:t>
      </w:r>
      <w:r w:rsidR="00857519" w:rsidRPr="00E67A1C">
        <w:rPr>
          <w:rFonts w:asciiTheme="minorHAnsi" w:eastAsiaTheme="minorHAnsi" w:hAnsiTheme="minorHAnsi" w:cstheme="minorHAnsi"/>
          <w:sz w:val="28"/>
          <w:szCs w:val="26"/>
        </w:rPr>
        <w:t>20</w:t>
      </w:r>
      <w:r w:rsidRPr="00E67A1C">
        <w:rPr>
          <w:rFonts w:asciiTheme="minorHAnsi" w:eastAsiaTheme="minorHAnsi" w:hAnsiTheme="minorHAnsi" w:cstheme="minorHAnsi"/>
          <w:sz w:val="28"/>
          <w:szCs w:val="26"/>
        </w:rPr>
        <w:t xml:space="preserve"> Re</w:t>
      </w:r>
      <w:r w:rsidR="000A07E1" w:rsidRPr="00E67A1C">
        <w:rPr>
          <w:rFonts w:asciiTheme="minorHAnsi" w:eastAsiaTheme="minorHAnsi" w:hAnsiTheme="minorHAnsi" w:cstheme="minorHAnsi"/>
          <w:sz w:val="28"/>
          <w:szCs w:val="26"/>
        </w:rPr>
        <w:t>port</w:t>
      </w:r>
      <w:r w:rsidRPr="00E67A1C">
        <w:rPr>
          <w:rFonts w:asciiTheme="minorHAnsi" w:eastAsiaTheme="minorHAnsi" w:hAnsiTheme="minorHAnsi" w:cstheme="minorHAnsi"/>
          <w:sz w:val="28"/>
          <w:szCs w:val="26"/>
        </w:rPr>
        <w:t xml:space="preserve"> for </w:t>
      </w:r>
      <w:r w:rsidR="00E95090" w:rsidRPr="00E67A1C">
        <w:rPr>
          <w:rFonts w:asciiTheme="minorHAnsi" w:eastAsiaTheme="minorHAnsi" w:hAnsiTheme="minorHAnsi" w:cstheme="minorHAnsi"/>
          <w:sz w:val="28"/>
          <w:szCs w:val="26"/>
        </w:rPr>
        <w:t xml:space="preserve">Waterford City &amp; County </w:t>
      </w:r>
      <w:r w:rsidR="00EF6785" w:rsidRPr="00E67A1C">
        <w:rPr>
          <w:rFonts w:asciiTheme="minorHAnsi" w:eastAsiaTheme="minorHAnsi" w:hAnsiTheme="minorHAnsi" w:cstheme="minorHAnsi"/>
          <w:sz w:val="28"/>
          <w:szCs w:val="26"/>
        </w:rPr>
        <w:t>Council</w:t>
      </w:r>
      <w:r w:rsidRPr="00E67A1C">
        <w:rPr>
          <w:rFonts w:asciiTheme="minorHAnsi" w:eastAsiaTheme="minorHAnsi" w:hAnsiTheme="minorHAnsi" w:cstheme="minorHAnsi"/>
          <w:sz w:val="28"/>
          <w:szCs w:val="26"/>
        </w:rPr>
        <w:t xml:space="preserve"> is </w:t>
      </w:r>
      <w:r w:rsidR="00857519" w:rsidRPr="00E67A1C">
        <w:rPr>
          <w:rFonts w:asciiTheme="minorHAnsi" w:eastAsiaTheme="minorHAnsi" w:hAnsiTheme="minorHAnsi" w:cstheme="minorHAnsi"/>
          <w:b/>
          <w:sz w:val="28"/>
          <w:szCs w:val="26"/>
        </w:rPr>
        <w:t>€</w:t>
      </w:r>
      <w:r w:rsidR="008311DA" w:rsidRPr="00E67A1C">
        <w:rPr>
          <w:rFonts w:asciiTheme="minorHAnsi" w:eastAsiaTheme="minorHAnsi" w:hAnsiTheme="minorHAnsi" w:cstheme="minorHAnsi"/>
          <w:b/>
          <w:sz w:val="28"/>
          <w:szCs w:val="26"/>
        </w:rPr>
        <w:t>421,322,986.</w:t>
      </w:r>
    </w:p>
    <w:p w:rsidR="000E1328" w:rsidRPr="00E67A1C" w:rsidRDefault="000E1328" w:rsidP="00DF77B5">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 </w:t>
      </w:r>
      <w:r w:rsidR="0059147F" w:rsidRPr="00E67A1C">
        <w:rPr>
          <w:rFonts w:asciiTheme="minorHAnsi" w:eastAsiaTheme="minorHAnsi" w:hAnsiTheme="minorHAnsi" w:cstheme="minorHAnsi"/>
          <w:sz w:val="28"/>
          <w:szCs w:val="26"/>
        </w:rPr>
        <w:t xml:space="preserve">The </w:t>
      </w:r>
      <w:r w:rsidR="00974240" w:rsidRPr="00E67A1C">
        <w:rPr>
          <w:rFonts w:asciiTheme="minorHAnsi" w:eastAsiaTheme="minorHAnsi" w:hAnsiTheme="minorHAnsi" w:cstheme="minorHAnsi"/>
          <w:sz w:val="28"/>
          <w:szCs w:val="26"/>
        </w:rPr>
        <w:t xml:space="preserve">current expenditure </w:t>
      </w:r>
      <w:r w:rsidR="0059147F" w:rsidRPr="00E67A1C">
        <w:rPr>
          <w:rFonts w:asciiTheme="minorHAnsi" w:eastAsiaTheme="minorHAnsi" w:hAnsiTheme="minorHAnsi" w:cstheme="minorHAnsi"/>
          <w:sz w:val="28"/>
          <w:szCs w:val="26"/>
        </w:rPr>
        <w:t xml:space="preserve">project selected </w:t>
      </w:r>
      <w:r w:rsidR="006C3A52" w:rsidRPr="00E67A1C">
        <w:rPr>
          <w:rFonts w:asciiTheme="minorHAnsi" w:eastAsiaTheme="minorHAnsi" w:hAnsiTheme="minorHAnsi" w:cstheme="minorHAnsi"/>
          <w:sz w:val="28"/>
          <w:szCs w:val="26"/>
        </w:rPr>
        <w:t xml:space="preserve">value of </w:t>
      </w:r>
      <w:r w:rsidR="00233151" w:rsidRPr="00E67A1C">
        <w:rPr>
          <w:rFonts w:asciiTheme="minorHAnsi" w:eastAsiaTheme="minorHAnsi" w:hAnsiTheme="minorHAnsi" w:cstheme="minorHAnsi"/>
          <w:b/>
          <w:sz w:val="28"/>
          <w:szCs w:val="26"/>
        </w:rPr>
        <w:t>€3,957,964</w:t>
      </w:r>
      <w:r w:rsidR="00233151" w:rsidRPr="00E67A1C">
        <w:rPr>
          <w:rFonts w:asciiTheme="minorHAnsi" w:eastAsiaTheme="minorHAnsi" w:hAnsiTheme="minorHAnsi" w:cstheme="minorHAnsi"/>
          <w:sz w:val="28"/>
          <w:szCs w:val="26"/>
        </w:rPr>
        <w:t xml:space="preserve"> </w:t>
      </w:r>
      <w:r w:rsidR="00602016" w:rsidRPr="00E67A1C">
        <w:rPr>
          <w:rFonts w:asciiTheme="minorHAnsi" w:eastAsiaTheme="minorHAnsi" w:hAnsiTheme="minorHAnsi" w:cstheme="minorHAnsi"/>
          <w:sz w:val="28"/>
          <w:szCs w:val="26"/>
        </w:rPr>
        <w:t>represents</w:t>
      </w:r>
      <w:r w:rsidR="006C3A52" w:rsidRPr="00E67A1C">
        <w:rPr>
          <w:rFonts w:asciiTheme="minorHAnsi" w:eastAsiaTheme="minorHAnsi" w:hAnsiTheme="minorHAnsi" w:cstheme="minorHAnsi"/>
          <w:sz w:val="28"/>
          <w:szCs w:val="26"/>
        </w:rPr>
        <w:t xml:space="preserve"> </w:t>
      </w:r>
      <w:r w:rsidR="00233151" w:rsidRPr="00E67A1C">
        <w:rPr>
          <w:rFonts w:asciiTheme="minorHAnsi" w:eastAsiaTheme="minorHAnsi" w:hAnsiTheme="minorHAnsi" w:cstheme="minorHAnsi"/>
          <w:b/>
          <w:sz w:val="28"/>
          <w:szCs w:val="26"/>
        </w:rPr>
        <w:t>2.24</w:t>
      </w:r>
      <w:r w:rsidR="00602016" w:rsidRPr="00E67A1C">
        <w:rPr>
          <w:rFonts w:asciiTheme="minorHAnsi" w:eastAsiaTheme="minorHAnsi" w:hAnsiTheme="minorHAnsi" w:cstheme="minorHAnsi"/>
          <w:b/>
          <w:sz w:val="28"/>
          <w:szCs w:val="26"/>
        </w:rPr>
        <w:t>%</w:t>
      </w:r>
      <w:r w:rsidR="00DB1353" w:rsidRPr="00E67A1C">
        <w:rPr>
          <w:rFonts w:asciiTheme="minorHAnsi" w:eastAsiaTheme="minorHAnsi" w:hAnsiTheme="minorHAnsi" w:cstheme="minorHAnsi"/>
          <w:sz w:val="28"/>
          <w:szCs w:val="26"/>
        </w:rPr>
        <w:t xml:space="preserve"> of the total current expenditure</w:t>
      </w:r>
      <w:r w:rsidR="006C3A52" w:rsidRPr="00E67A1C">
        <w:rPr>
          <w:rFonts w:asciiTheme="minorHAnsi" w:eastAsiaTheme="minorHAnsi" w:hAnsiTheme="minorHAnsi" w:cstheme="minorHAnsi"/>
          <w:sz w:val="28"/>
          <w:szCs w:val="26"/>
        </w:rPr>
        <w:t xml:space="preserve"> projects value of </w:t>
      </w:r>
      <w:r w:rsidR="006C3A52" w:rsidRPr="00E67A1C">
        <w:rPr>
          <w:rFonts w:asciiTheme="minorHAnsi" w:eastAsiaTheme="minorHAnsi" w:hAnsiTheme="minorHAnsi" w:cstheme="minorHAnsi"/>
          <w:b/>
          <w:sz w:val="28"/>
          <w:szCs w:val="26"/>
        </w:rPr>
        <w:t>€</w:t>
      </w:r>
      <w:r w:rsidR="00233151" w:rsidRPr="00E67A1C">
        <w:rPr>
          <w:rFonts w:eastAsia="Times New Roman" w:cs="Times New Roman"/>
          <w:b/>
          <w:color w:val="000000"/>
          <w:sz w:val="28"/>
          <w:szCs w:val="24"/>
          <w:lang w:eastAsia="en-IE"/>
        </w:rPr>
        <w:t xml:space="preserve">176,922,724 </w:t>
      </w:r>
      <w:r w:rsidR="006C3A52" w:rsidRPr="00E67A1C">
        <w:rPr>
          <w:rFonts w:asciiTheme="minorHAnsi" w:eastAsiaTheme="minorHAnsi" w:hAnsiTheme="minorHAnsi" w:cstheme="minorHAnsi"/>
          <w:sz w:val="28"/>
          <w:szCs w:val="26"/>
        </w:rPr>
        <w:t xml:space="preserve">on the inventory.  </w:t>
      </w:r>
    </w:p>
    <w:p w:rsidR="007367CF" w:rsidRPr="00E67A1C" w:rsidRDefault="007367CF" w:rsidP="0093139A">
      <w:pPr>
        <w:autoSpaceDE w:val="0"/>
        <w:autoSpaceDN w:val="0"/>
        <w:adjustRightInd w:val="0"/>
        <w:spacing w:after="0"/>
        <w:jc w:val="both"/>
        <w:rPr>
          <w:rFonts w:asciiTheme="minorHAnsi" w:eastAsiaTheme="minorHAnsi" w:hAnsiTheme="minorHAnsi" w:cstheme="minorHAnsi"/>
          <w:sz w:val="28"/>
          <w:szCs w:val="26"/>
        </w:rPr>
      </w:pPr>
    </w:p>
    <w:p w:rsidR="007367CF" w:rsidRPr="00E67A1C" w:rsidRDefault="007367CF" w:rsidP="00762AE5">
      <w:pPr>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The cap</w:t>
      </w:r>
      <w:r w:rsidR="00AA515F" w:rsidRPr="00E67A1C">
        <w:rPr>
          <w:rFonts w:asciiTheme="minorHAnsi" w:eastAsiaTheme="minorHAnsi" w:hAnsiTheme="minorHAnsi" w:cstheme="minorHAnsi"/>
          <w:sz w:val="28"/>
          <w:szCs w:val="26"/>
        </w:rPr>
        <w:t>ital project</w:t>
      </w:r>
      <w:r w:rsidR="0097344E" w:rsidRPr="00E67A1C">
        <w:rPr>
          <w:rFonts w:asciiTheme="minorHAnsi" w:eastAsiaTheme="minorHAnsi" w:hAnsiTheme="minorHAnsi" w:cstheme="minorHAnsi"/>
          <w:sz w:val="28"/>
          <w:szCs w:val="26"/>
        </w:rPr>
        <w:t>s</w:t>
      </w:r>
      <w:r w:rsidR="00AA515F" w:rsidRPr="00E67A1C">
        <w:rPr>
          <w:rFonts w:asciiTheme="minorHAnsi" w:eastAsiaTheme="minorHAnsi" w:hAnsiTheme="minorHAnsi" w:cstheme="minorHAnsi"/>
          <w:sz w:val="28"/>
          <w:szCs w:val="26"/>
        </w:rPr>
        <w:t xml:space="preserve"> selected value of </w:t>
      </w:r>
      <w:r w:rsidR="00AA515F" w:rsidRPr="00E67A1C">
        <w:rPr>
          <w:rFonts w:asciiTheme="minorHAnsi" w:eastAsiaTheme="minorHAnsi" w:hAnsiTheme="minorHAnsi" w:cstheme="minorHAnsi"/>
          <w:b/>
          <w:sz w:val="28"/>
          <w:szCs w:val="26"/>
        </w:rPr>
        <w:t>€</w:t>
      </w:r>
      <w:r w:rsidR="00762AE5" w:rsidRPr="00E67A1C">
        <w:rPr>
          <w:rFonts w:asciiTheme="minorHAnsi" w:eastAsiaTheme="minorHAnsi" w:hAnsiTheme="minorHAnsi" w:cstheme="minorHAnsi"/>
          <w:b/>
          <w:sz w:val="28"/>
          <w:szCs w:val="26"/>
        </w:rPr>
        <w:t>13,798,633</w:t>
      </w:r>
      <w:r w:rsidR="00762AE5" w:rsidRPr="00E67A1C">
        <w:rPr>
          <w:rFonts w:asciiTheme="minorHAnsi" w:eastAsiaTheme="minorHAnsi" w:hAnsiTheme="minorHAnsi" w:cstheme="minorHAnsi"/>
          <w:sz w:val="28"/>
          <w:szCs w:val="26"/>
        </w:rPr>
        <w:t xml:space="preserve"> </w:t>
      </w:r>
      <w:r w:rsidR="00AA515F" w:rsidRPr="00E67A1C">
        <w:rPr>
          <w:rFonts w:asciiTheme="minorHAnsi" w:eastAsiaTheme="minorHAnsi" w:hAnsiTheme="minorHAnsi" w:cstheme="minorHAnsi"/>
          <w:sz w:val="28"/>
          <w:szCs w:val="26"/>
        </w:rPr>
        <w:t xml:space="preserve">represents </w:t>
      </w:r>
      <w:r w:rsidR="00762AE5" w:rsidRPr="00E67A1C">
        <w:rPr>
          <w:rFonts w:eastAsia="Times New Roman" w:cs="Times New Roman"/>
          <w:b/>
          <w:color w:val="000000"/>
          <w:sz w:val="28"/>
          <w:szCs w:val="24"/>
          <w:lang w:eastAsia="en-IE"/>
        </w:rPr>
        <w:t>5.6</w:t>
      </w:r>
      <w:r w:rsidR="00490DDD" w:rsidRPr="00E67A1C">
        <w:rPr>
          <w:rFonts w:eastAsia="Times New Roman" w:cs="Times New Roman"/>
          <w:b/>
          <w:color w:val="000000"/>
          <w:sz w:val="28"/>
          <w:szCs w:val="24"/>
          <w:lang w:eastAsia="en-IE"/>
        </w:rPr>
        <w:t>5</w:t>
      </w:r>
      <w:r w:rsidR="00602353" w:rsidRPr="00E67A1C">
        <w:rPr>
          <w:rFonts w:asciiTheme="minorHAnsi" w:eastAsiaTheme="minorHAnsi" w:hAnsiTheme="minorHAnsi" w:cstheme="minorHAnsi"/>
          <w:b/>
          <w:sz w:val="28"/>
          <w:szCs w:val="26"/>
        </w:rPr>
        <w:t>%</w:t>
      </w:r>
      <w:r w:rsidR="00602353" w:rsidRPr="00E67A1C">
        <w:rPr>
          <w:rFonts w:asciiTheme="minorHAnsi" w:eastAsiaTheme="minorHAnsi" w:hAnsiTheme="minorHAnsi" w:cstheme="minorHAnsi"/>
          <w:sz w:val="28"/>
          <w:szCs w:val="26"/>
        </w:rPr>
        <w:t xml:space="preserve"> of the total capital projects value of </w:t>
      </w:r>
      <w:r w:rsidR="00AA515F" w:rsidRPr="00E67A1C">
        <w:rPr>
          <w:rFonts w:asciiTheme="minorHAnsi" w:eastAsiaTheme="minorHAnsi" w:hAnsiTheme="minorHAnsi" w:cstheme="minorHAnsi"/>
          <w:b/>
          <w:sz w:val="28"/>
          <w:szCs w:val="26"/>
        </w:rPr>
        <w:t>€</w:t>
      </w:r>
      <w:r w:rsidR="00470C4C" w:rsidRPr="00E67A1C">
        <w:rPr>
          <w:rFonts w:eastAsia="Times New Roman" w:cs="Times New Roman"/>
          <w:b/>
          <w:color w:val="000000"/>
          <w:sz w:val="28"/>
          <w:szCs w:val="24"/>
          <w:lang w:eastAsia="en-IE"/>
        </w:rPr>
        <w:t>244,400,262</w:t>
      </w:r>
      <w:r w:rsidR="00762AE5" w:rsidRPr="00E67A1C">
        <w:rPr>
          <w:rFonts w:eastAsia="Times New Roman" w:cs="Times New Roman"/>
          <w:color w:val="000000"/>
          <w:sz w:val="28"/>
          <w:szCs w:val="24"/>
          <w:lang w:eastAsia="en-IE"/>
        </w:rPr>
        <w:t xml:space="preserve"> </w:t>
      </w:r>
      <w:r w:rsidR="00602353" w:rsidRPr="00E67A1C">
        <w:rPr>
          <w:rFonts w:asciiTheme="minorHAnsi" w:eastAsiaTheme="minorHAnsi" w:hAnsiTheme="minorHAnsi" w:cstheme="minorHAnsi"/>
          <w:sz w:val="28"/>
          <w:szCs w:val="26"/>
        </w:rPr>
        <w:t>on the inventory.</w:t>
      </w:r>
    </w:p>
    <w:p w:rsidR="000E1328" w:rsidRPr="00E67A1C" w:rsidRDefault="000E1328" w:rsidP="0093139A">
      <w:pPr>
        <w:autoSpaceDE w:val="0"/>
        <w:autoSpaceDN w:val="0"/>
        <w:adjustRightInd w:val="0"/>
        <w:spacing w:after="0" w:line="240" w:lineRule="auto"/>
        <w:jc w:val="both"/>
        <w:rPr>
          <w:rFonts w:asciiTheme="minorHAnsi" w:eastAsiaTheme="minorHAnsi" w:hAnsiTheme="minorHAnsi" w:cstheme="minorHAnsi"/>
          <w:b/>
          <w:sz w:val="32"/>
          <w:szCs w:val="24"/>
        </w:rPr>
      </w:pPr>
      <w:r w:rsidRPr="00E67A1C">
        <w:rPr>
          <w:rFonts w:asciiTheme="minorHAnsi" w:eastAsiaTheme="minorHAnsi" w:hAnsiTheme="minorHAnsi" w:cstheme="minorHAnsi"/>
          <w:b/>
          <w:sz w:val="32"/>
          <w:szCs w:val="24"/>
        </w:rPr>
        <w:t>Methodology</w:t>
      </w:r>
    </w:p>
    <w:p w:rsidR="000E1328" w:rsidRPr="00E67A1C" w:rsidRDefault="000E1328" w:rsidP="0093139A">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No methodology for the completion of the in depth review/check is prescribed in the Circular. As a result</w:t>
      </w:r>
      <w:r w:rsidR="00175A95" w:rsidRPr="00E67A1C">
        <w:rPr>
          <w:rFonts w:asciiTheme="minorHAnsi" w:eastAsiaTheme="minorHAnsi" w:hAnsiTheme="minorHAnsi" w:cstheme="minorHAnsi"/>
          <w:sz w:val="28"/>
          <w:szCs w:val="26"/>
        </w:rPr>
        <w:t>,</w:t>
      </w:r>
      <w:r w:rsidRPr="00E67A1C">
        <w:rPr>
          <w:rFonts w:asciiTheme="minorHAnsi" w:eastAsiaTheme="minorHAnsi" w:hAnsiTheme="minorHAnsi" w:cstheme="minorHAnsi"/>
          <w:sz w:val="28"/>
          <w:szCs w:val="26"/>
        </w:rPr>
        <w:t xml:space="preserve"> the decision</w:t>
      </w:r>
      <w:r w:rsidR="00175A95" w:rsidRPr="00E67A1C">
        <w:rPr>
          <w:rFonts w:asciiTheme="minorHAnsi" w:eastAsiaTheme="minorHAnsi" w:hAnsiTheme="minorHAnsi" w:cstheme="minorHAnsi"/>
          <w:sz w:val="28"/>
          <w:szCs w:val="26"/>
        </w:rPr>
        <w:t xml:space="preserve"> </w:t>
      </w:r>
      <w:r w:rsidRPr="00E67A1C">
        <w:rPr>
          <w:rFonts w:asciiTheme="minorHAnsi" w:eastAsiaTheme="minorHAnsi" w:hAnsiTheme="minorHAnsi" w:cstheme="minorHAnsi"/>
          <w:sz w:val="28"/>
          <w:szCs w:val="26"/>
        </w:rPr>
        <w:t xml:space="preserve">has been taken to apply methodology used in the preparation of Internal Audit reports within the </w:t>
      </w:r>
      <w:r w:rsidR="00EF6785" w:rsidRPr="00E67A1C">
        <w:rPr>
          <w:rFonts w:asciiTheme="minorHAnsi" w:eastAsiaTheme="minorHAnsi" w:hAnsiTheme="minorHAnsi" w:cstheme="minorHAnsi"/>
          <w:sz w:val="28"/>
          <w:szCs w:val="26"/>
        </w:rPr>
        <w:t>Council</w:t>
      </w:r>
      <w:r w:rsidRPr="00E67A1C">
        <w:rPr>
          <w:rFonts w:asciiTheme="minorHAnsi" w:eastAsiaTheme="minorHAnsi" w:hAnsiTheme="minorHAnsi" w:cstheme="minorHAnsi"/>
          <w:sz w:val="28"/>
          <w:szCs w:val="26"/>
        </w:rPr>
        <w:t>.</w:t>
      </w:r>
    </w:p>
    <w:p w:rsidR="008D3C5D" w:rsidRPr="00E67A1C" w:rsidRDefault="008D3C5D" w:rsidP="0093139A">
      <w:pPr>
        <w:autoSpaceDE w:val="0"/>
        <w:autoSpaceDN w:val="0"/>
        <w:adjustRightInd w:val="0"/>
        <w:spacing w:after="0"/>
        <w:jc w:val="both"/>
        <w:rPr>
          <w:rFonts w:asciiTheme="minorHAnsi" w:eastAsiaTheme="minorHAnsi" w:hAnsiTheme="minorHAnsi" w:cstheme="minorHAnsi"/>
          <w:sz w:val="28"/>
          <w:szCs w:val="26"/>
        </w:rPr>
      </w:pPr>
    </w:p>
    <w:p w:rsidR="000E1328" w:rsidRPr="00E67A1C" w:rsidRDefault="000E1328" w:rsidP="0093139A">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These include the following;</w:t>
      </w:r>
    </w:p>
    <w:p w:rsidR="000E1328" w:rsidRPr="00E67A1C" w:rsidRDefault="000E1328" w:rsidP="004211D0">
      <w:pPr>
        <w:pStyle w:val="ListParagraph"/>
        <w:numPr>
          <w:ilvl w:val="0"/>
          <w:numId w:val="12"/>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Expenditure data to date was extracted from the Financial Management system Agresso.</w:t>
      </w:r>
    </w:p>
    <w:p w:rsidR="000E1328" w:rsidRPr="00E67A1C" w:rsidRDefault="00354567" w:rsidP="004211D0">
      <w:pPr>
        <w:pStyle w:val="ListParagraph"/>
        <w:numPr>
          <w:ilvl w:val="0"/>
          <w:numId w:val="12"/>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Communication with</w:t>
      </w:r>
      <w:r w:rsidR="000E1328" w:rsidRPr="00E67A1C">
        <w:rPr>
          <w:rFonts w:asciiTheme="minorHAnsi" w:eastAsiaTheme="minorHAnsi" w:hAnsiTheme="minorHAnsi" w:cstheme="minorHAnsi"/>
          <w:sz w:val="28"/>
          <w:szCs w:val="26"/>
        </w:rPr>
        <w:t xml:space="preserve"> Senior Staff within the relevant departments.</w:t>
      </w:r>
    </w:p>
    <w:p w:rsidR="000E1328" w:rsidRPr="00E67A1C" w:rsidRDefault="000E1328" w:rsidP="004211D0">
      <w:pPr>
        <w:pStyle w:val="ListParagraph"/>
        <w:numPr>
          <w:ilvl w:val="0"/>
          <w:numId w:val="12"/>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The examination of any procedures and policies that are currently in place.</w:t>
      </w:r>
    </w:p>
    <w:p w:rsidR="000E1328" w:rsidRPr="00E67A1C" w:rsidRDefault="000E1328" w:rsidP="004211D0">
      <w:pPr>
        <w:pStyle w:val="ListParagraph"/>
        <w:numPr>
          <w:ilvl w:val="0"/>
          <w:numId w:val="12"/>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Supporting files and documentation were examined.</w:t>
      </w:r>
    </w:p>
    <w:p w:rsidR="000E1328" w:rsidRPr="00E67A1C" w:rsidRDefault="000E1328" w:rsidP="004211D0">
      <w:pPr>
        <w:pStyle w:val="ListParagraph"/>
        <w:numPr>
          <w:ilvl w:val="0"/>
          <w:numId w:val="12"/>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Relevant departmental circulars and legislation were also examined</w:t>
      </w:r>
      <w:r w:rsidR="007A411F" w:rsidRPr="00E67A1C">
        <w:rPr>
          <w:rFonts w:asciiTheme="minorHAnsi" w:eastAsiaTheme="minorHAnsi" w:hAnsiTheme="minorHAnsi" w:cstheme="minorHAnsi"/>
          <w:sz w:val="28"/>
          <w:szCs w:val="26"/>
        </w:rPr>
        <w:t>.</w:t>
      </w:r>
    </w:p>
    <w:p w:rsidR="004539DD" w:rsidRPr="00E67A1C" w:rsidRDefault="004539DD" w:rsidP="0093139A">
      <w:pPr>
        <w:pStyle w:val="ListParagraph"/>
        <w:autoSpaceDE w:val="0"/>
        <w:autoSpaceDN w:val="0"/>
        <w:adjustRightInd w:val="0"/>
        <w:spacing w:after="0"/>
        <w:jc w:val="both"/>
        <w:rPr>
          <w:rFonts w:asciiTheme="minorHAnsi" w:eastAsiaTheme="minorHAnsi" w:hAnsiTheme="minorHAnsi" w:cstheme="minorHAnsi"/>
          <w:sz w:val="28"/>
          <w:szCs w:val="26"/>
        </w:rPr>
      </w:pPr>
    </w:p>
    <w:p w:rsidR="00F03B7A" w:rsidRDefault="00F03B7A" w:rsidP="0093139A">
      <w:pPr>
        <w:autoSpaceDE w:val="0"/>
        <w:autoSpaceDN w:val="0"/>
        <w:adjustRightInd w:val="0"/>
        <w:spacing w:after="0"/>
        <w:ind w:left="1080"/>
        <w:jc w:val="both"/>
        <w:rPr>
          <w:rFonts w:asciiTheme="minorHAnsi" w:eastAsiaTheme="minorHAnsi" w:hAnsiTheme="minorHAnsi" w:cstheme="minorHAnsi"/>
          <w:sz w:val="28"/>
          <w:szCs w:val="24"/>
        </w:rPr>
      </w:pPr>
    </w:p>
    <w:p w:rsidR="00E67A1C" w:rsidRPr="00E67A1C" w:rsidRDefault="00E67A1C" w:rsidP="0093139A">
      <w:pPr>
        <w:autoSpaceDE w:val="0"/>
        <w:autoSpaceDN w:val="0"/>
        <w:adjustRightInd w:val="0"/>
        <w:spacing w:after="0"/>
        <w:ind w:left="1080"/>
        <w:jc w:val="both"/>
        <w:rPr>
          <w:rFonts w:asciiTheme="minorHAnsi" w:eastAsiaTheme="minorHAnsi" w:hAnsiTheme="minorHAnsi" w:cstheme="minorHAnsi"/>
          <w:sz w:val="28"/>
          <w:szCs w:val="24"/>
        </w:rPr>
      </w:pPr>
    </w:p>
    <w:p w:rsidR="0071510C" w:rsidRDefault="0071510C" w:rsidP="00FD7853">
      <w:pPr>
        <w:autoSpaceDE w:val="0"/>
        <w:autoSpaceDN w:val="0"/>
        <w:adjustRightInd w:val="0"/>
        <w:spacing w:after="0" w:line="240" w:lineRule="auto"/>
        <w:jc w:val="both"/>
        <w:rPr>
          <w:rFonts w:asciiTheme="minorHAnsi" w:eastAsiaTheme="minorHAnsi" w:hAnsiTheme="minorHAnsi" w:cstheme="minorHAnsi"/>
          <w:b/>
          <w:sz w:val="36"/>
          <w:szCs w:val="24"/>
          <w:u w:val="single"/>
        </w:rPr>
      </w:pPr>
    </w:p>
    <w:p w:rsidR="00594D62" w:rsidRDefault="00594D62" w:rsidP="00FD7853">
      <w:pPr>
        <w:autoSpaceDE w:val="0"/>
        <w:autoSpaceDN w:val="0"/>
        <w:adjustRightInd w:val="0"/>
        <w:spacing w:after="0" w:line="240" w:lineRule="auto"/>
        <w:jc w:val="both"/>
        <w:rPr>
          <w:rFonts w:asciiTheme="minorHAnsi" w:eastAsiaTheme="minorHAnsi" w:hAnsiTheme="minorHAnsi" w:cstheme="minorHAnsi"/>
          <w:b/>
          <w:sz w:val="36"/>
          <w:szCs w:val="24"/>
          <w:u w:val="single"/>
        </w:rPr>
      </w:pPr>
    </w:p>
    <w:p w:rsidR="00594D62" w:rsidRDefault="00594D62" w:rsidP="00FD7853">
      <w:pPr>
        <w:autoSpaceDE w:val="0"/>
        <w:autoSpaceDN w:val="0"/>
        <w:adjustRightInd w:val="0"/>
        <w:spacing w:after="0" w:line="240" w:lineRule="auto"/>
        <w:jc w:val="both"/>
        <w:rPr>
          <w:rFonts w:asciiTheme="minorHAnsi" w:eastAsiaTheme="minorHAnsi" w:hAnsiTheme="minorHAnsi" w:cstheme="minorHAnsi"/>
          <w:b/>
          <w:sz w:val="36"/>
          <w:szCs w:val="24"/>
          <w:u w:val="single"/>
        </w:rPr>
      </w:pPr>
    </w:p>
    <w:p w:rsidR="00E67A1C" w:rsidRPr="00E67A1C" w:rsidRDefault="00E67A1C" w:rsidP="00FD7853">
      <w:pPr>
        <w:autoSpaceDE w:val="0"/>
        <w:autoSpaceDN w:val="0"/>
        <w:adjustRightInd w:val="0"/>
        <w:spacing w:after="0" w:line="240" w:lineRule="auto"/>
        <w:jc w:val="both"/>
        <w:rPr>
          <w:rFonts w:asciiTheme="minorHAnsi" w:eastAsiaTheme="minorHAnsi" w:hAnsiTheme="minorHAnsi" w:cstheme="minorHAnsi"/>
          <w:b/>
          <w:sz w:val="36"/>
          <w:szCs w:val="24"/>
          <w:u w:val="single"/>
        </w:rPr>
      </w:pPr>
    </w:p>
    <w:p w:rsidR="00E67A1C" w:rsidRPr="003D6F38" w:rsidRDefault="00E761CA" w:rsidP="00E67A1C">
      <w:pPr>
        <w:autoSpaceDE w:val="0"/>
        <w:autoSpaceDN w:val="0"/>
        <w:adjustRightInd w:val="0"/>
        <w:spacing w:after="0" w:line="240" w:lineRule="auto"/>
        <w:rPr>
          <w:rFonts w:asciiTheme="minorHAnsi" w:eastAsiaTheme="minorHAnsi" w:hAnsiTheme="minorHAnsi" w:cstheme="minorHAnsi"/>
          <w:b/>
          <w:sz w:val="32"/>
          <w:szCs w:val="24"/>
        </w:rPr>
      </w:pPr>
      <w:r w:rsidRPr="003D6F38">
        <w:rPr>
          <w:rFonts w:asciiTheme="minorHAnsi" w:eastAsiaTheme="minorHAnsi" w:hAnsiTheme="minorHAnsi" w:cstheme="minorHAnsi"/>
          <w:b/>
          <w:sz w:val="32"/>
          <w:szCs w:val="24"/>
          <w:u w:val="single"/>
        </w:rPr>
        <w:lastRenderedPageBreak/>
        <w:t>Current expenditure p</w:t>
      </w:r>
      <w:r w:rsidR="004726F3">
        <w:rPr>
          <w:rFonts w:asciiTheme="minorHAnsi" w:eastAsiaTheme="minorHAnsi" w:hAnsiTheme="minorHAnsi" w:cstheme="minorHAnsi"/>
          <w:b/>
          <w:sz w:val="32"/>
          <w:szCs w:val="24"/>
          <w:u w:val="single"/>
        </w:rPr>
        <w:t>rogramme</w:t>
      </w:r>
      <w:r w:rsidRPr="003D6F38">
        <w:rPr>
          <w:rFonts w:asciiTheme="minorHAnsi" w:eastAsiaTheme="minorHAnsi" w:hAnsiTheme="minorHAnsi" w:cstheme="minorHAnsi"/>
          <w:b/>
          <w:sz w:val="32"/>
          <w:szCs w:val="24"/>
          <w:u w:val="single"/>
        </w:rPr>
        <w:t>:</w:t>
      </w:r>
      <w:r w:rsidRPr="003D6F38">
        <w:rPr>
          <w:rFonts w:asciiTheme="minorHAnsi" w:eastAsiaTheme="minorHAnsi" w:hAnsiTheme="minorHAnsi" w:cstheme="minorHAnsi"/>
          <w:b/>
          <w:sz w:val="32"/>
          <w:szCs w:val="24"/>
        </w:rPr>
        <w:t xml:space="preserve"> </w:t>
      </w:r>
      <w:r w:rsidRPr="003D6F38">
        <w:rPr>
          <w:rFonts w:asciiTheme="minorHAnsi" w:eastAsiaTheme="minorHAnsi" w:hAnsiTheme="minorHAnsi" w:cstheme="minorHAnsi"/>
          <w:b/>
          <w:sz w:val="32"/>
          <w:szCs w:val="24"/>
        </w:rPr>
        <w:tab/>
      </w:r>
    </w:p>
    <w:p w:rsidR="00E67A1C" w:rsidRDefault="00E67A1C" w:rsidP="00E67A1C">
      <w:pPr>
        <w:autoSpaceDE w:val="0"/>
        <w:autoSpaceDN w:val="0"/>
        <w:adjustRightInd w:val="0"/>
        <w:spacing w:after="0" w:line="240" w:lineRule="auto"/>
        <w:rPr>
          <w:rFonts w:asciiTheme="minorHAnsi" w:eastAsiaTheme="minorHAnsi" w:hAnsiTheme="minorHAnsi" w:cstheme="minorHAnsi"/>
          <w:b/>
          <w:sz w:val="36"/>
          <w:szCs w:val="24"/>
        </w:rPr>
      </w:pPr>
    </w:p>
    <w:p w:rsidR="00E761CA" w:rsidRPr="003D6F38" w:rsidRDefault="00E67A1C" w:rsidP="00E67A1C">
      <w:pPr>
        <w:autoSpaceDE w:val="0"/>
        <w:autoSpaceDN w:val="0"/>
        <w:adjustRightInd w:val="0"/>
        <w:spacing w:after="0" w:line="240" w:lineRule="auto"/>
        <w:rPr>
          <w:rFonts w:asciiTheme="minorHAnsi" w:eastAsiaTheme="minorHAnsi" w:hAnsiTheme="minorHAnsi" w:cstheme="minorHAnsi"/>
          <w:b/>
          <w:sz w:val="32"/>
          <w:szCs w:val="24"/>
        </w:rPr>
      </w:pPr>
      <w:r w:rsidRPr="003D6F38">
        <w:rPr>
          <w:rFonts w:asciiTheme="minorHAnsi" w:eastAsiaTheme="minorHAnsi" w:hAnsiTheme="minorHAnsi" w:cstheme="minorHAnsi"/>
          <w:b/>
          <w:sz w:val="32"/>
          <w:szCs w:val="24"/>
        </w:rPr>
        <w:t>Street Cleaning P</w:t>
      </w:r>
      <w:r w:rsidR="007B0AF2" w:rsidRPr="003D6F38">
        <w:rPr>
          <w:rFonts w:asciiTheme="minorHAnsi" w:eastAsiaTheme="minorHAnsi" w:hAnsiTheme="minorHAnsi" w:cstheme="minorHAnsi"/>
          <w:b/>
          <w:sz w:val="32"/>
          <w:szCs w:val="24"/>
        </w:rPr>
        <w:t>rogramme (E06)</w:t>
      </w:r>
    </w:p>
    <w:p w:rsidR="0071510C" w:rsidRPr="00E67A1C" w:rsidRDefault="0071510C" w:rsidP="00E761CA">
      <w:pPr>
        <w:autoSpaceDE w:val="0"/>
        <w:autoSpaceDN w:val="0"/>
        <w:adjustRightInd w:val="0"/>
        <w:spacing w:after="0"/>
        <w:ind w:left="20"/>
        <w:jc w:val="both"/>
        <w:rPr>
          <w:rFonts w:asciiTheme="minorHAnsi" w:eastAsiaTheme="minorHAnsi" w:hAnsiTheme="minorHAnsi" w:cstheme="minorHAnsi"/>
          <w:b/>
          <w:sz w:val="28"/>
          <w:szCs w:val="24"/>
        </w:rPr>
      </w:pPr>
    </w:p>
    <w:p w:rsidR="00E761CA" w:rsidRPr="00E67A1C" w:rsidRDefault="00E761CA" w:rsidP="00FD7853">
      <w:pPr>
        <w:autoSpaceDE w:val="0"/>
        <w:autoSpaceDN w:val="0"/>
        <w:adjustRightInd w:val="0"/>
        <w:spacing w:after="0" w:line="240" w:lineRule="auto"/>
        <w:jc w:val="both"/>
        <w:rPr>
          <w:rFonts w:asciiTheme="minorHAnsi" w:eastAsiaTheme="minorHAnsi" w:hAnsiTheme="minorHAnsi" w:cstheme="minorHAnsi"/>
          <w:b/>
          <w:sz w:val="32"/>
          <w:szCs w:val="24"/>
        </w:rPr>
      </w:pPr>
      <w:r w:rsidRPr="00E67A1C">
        <w:rPr>
          <w:rFonts w:asciiTheme="minorHAnsi" w:eastAsiaTheme="minorHAnsi" w:hAnsiTheme="minorHAnsi" w:cstheme="minorHAnsi"/>
          <w:b/>
          <w:sz w:val="32"/>
          <w:szCs w:val="24"/>
        </w:rPr>
        <w:t xml:space="preserve">Background </w:t>
      </w:r>
    </w:p>
    <w:p w:rsidR="00936DB8" w:rsidRPr="00E67A1C" w:rsidRDefault="00936DB8" w:rsidP="00FD7853">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To provide an effective and efficient Street Cleaning programme throughout Waterford City and County Council’s administrative area.  Local authorities are responsible for keeping public places that are under their control, including public roads, clear of litter as much as possible. Their duties include:</w:t>
      </w:r>
    </w:p>
    <w:p w:rsidR="00936DB8" w:rsidRPr="00E67A1C" w:rsidRDefault="00936DB8" w:rsidP="00FD7853">
      <w:pPr>
        <w:autoSpaceDE w:val="0"/>
        <w:autoSpaceDN w:val="0"/>
        <w:adjustRightInd w:val="0"/>
        <w:spacing w:after="0"/>
        <w:jc w:val="both"/>
        <w:rPr>
          <w:rFonts w:asciiTheme="minorHAnsi" w:eastAsiaTheme="minorHAnsi" w:hAnsiTheme="minorHAnsi" w:cstheme="minorHAnsi"/>
          <w:sz w:val="28"/>
          <w:szCs w:val="26"/>
        </w:rPr>
      </w:pPr>
    </w:p>
    <w:p w:rsidR="00936DB8" w:rsidRPr="00E67A1C" w:rsidRDefault="00936DB8" w:rsidP="00CB2312">
      <w:pPr>
        <w:pStyle w:val="ListParagraph"/>
        <w:numPr>
          <w:ilvl w:val="0"/>
          <w:numId w:val="33"/>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Street cleaning</w:t>
      </w:r>
    </w:p>
    <w:p w:rsidR="00936DB8" w:rsidRPr="00E67A1C" w:rsidRDefault="00936DB8" w:rsidP="00CB2312">
      <w:pPr>
        <w:pStyle w:val="ListParagraph"/>
        <w:numPr>
          <w:ilvl w:val="0"/>
          <w:numId w:val="33"/>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Providing and emptying litter bins</w:t>
      </w:r>
    </w:p>
    <w:p w:rsidR="00936DB8" w:rsidRPr="00E67A1C" w:rsidRDefault="00936DB8" w:rsidP="00CB2312">
      <w:pPr>
        <w:pStyle w:val="ListParagraph"/>
        <w:numPr>
          <w:ilvl w:val="0"/>
          <w:numId w:val="33"/>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Removal of illegal dumping</w:t>
      </w:r>
    </w:p>
    <w:p w:rsidR="00936DB8" w:rsidRPr="00E67A1C" w:rsidRDefault="00936DB8" w:rsidP="00FD7853">
      <w:pPr>
        <w:autoSpaceDE w:val="0"/>
        <w:autoSpaceDN w:val="0"/>
        <w:adjustRightInd w:val="0"/>
        <w:spacing w:after="0"/>
        <w:jc w:val="both"/>
        <w:rPr>
          <w:rFonts w:asciiTheme="minorHAnsi" w:eastAsiaTheme="minorHAnsi" w:hAnsiTheme="minorHAnsi" w:cstheme="minorHAnsi"/>
          <w:sz w:val="28"/>
          <w:szCs w:val="26"/>
        </w:rPr>
      </w:pPr>
    </w:p>
    <w:p w:rsidR="008443C9" w:rsidRPr="00E67A1C" w:rsidRDefault="00936DB8" w:rsidP="00FD7853">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In Waterford City a dedicated team comprising of 30 staff work under the supervision of an Executive Engineer are tasked with works relating to street cleaning, litter picking and general public realm maintenance work within the areas of Waterford City. Similarly, in Tramore 12 staff include the tasks of street cleaning and litter picking in their work schedules while in Dungarvan 15 staff undertake cleansing and litter control duties for the town. In rural areas and villages, street cleaning is carried out by the Roads section and is budgeted separately</w:t>
      </w:r>
      <w:r w:rsidR="008443C9" w:rsidRPr="00E67A1C">
        <w:rPr>
          <w:rFonts w:asciiTheme="minorHAnsi" w:eastAsiaTheme="minorHAnsi" w:hAnsiTheme="minorHAnsi" w:cstheme="minorHAnsi"/>
          <w:sz w:val="28"/>
          <w:szCs w:val="26"/>
        </w:rPr>
        <w:t>.</w:t>
      </w:r>
    </w:p>
    <w:p w:rsidR="0071510C" w:rsidRPr="00E67A1C" w:rsidRDefault="0071510C" w:rsidP="00FD7853">
      <w:pPr>
        <w:autoSpaceDE w:val="0"/>
        <w:autoSpaceDN w:val="0"/>
        <w:adjustRightInd w:val="0"/>
        <w:spacing w:after="0"/>
        <w:jc w:val="both"/>
        <w:rPr>
          <w:rFonts w:asciiTheme="minorHAnsi" w:eastAsiaTheme="minorHAnsi" w:hAnsiTheme="minorHAnsi" w:cstheme="minorHAnsi"/>
          <w:sz w:val="28"/>
          <w:szCs w:val="26"/>
        </w:rPr>
      </w:pPr>
    </w:p>
    <w:p w:rsidR="008443C9" w:rsidRDefault="008443C9" w:rsidP="00FD7853">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To provide ongoing monitoring of the programme</w:t>
      </w:r>
      <w:r w:rsidR="000F5510" w:rsidRPr="00E67A1C">
        <w:rPr>
          <w:rFonts w:asciiTheme="minorHAnsi" w:eastAsiaTheme="minorHAnsi" w:hAnsiTheme="minorHAnsi" w:cstheme="minorHAnsi"/>
          <w:sz w:val="28"/>
          <w:szCs w:val="26"/>
        </w:rPr>
        <w:t>,</w:t>
      </w:r>
      <w:r w:rsidRPr="00E67A1C">
        <w:rPr>
          <w:rFonts w:asciiTheme="minorHAnsi" w:eastAsiaTheme="minorHAnsi" w:hAnsiTheme="minorHAnsi" w:cstheme="minorHAnsi"/>
          <w:sz w:val="28"/>
          <w:szCs w:val="26"/>
        </w:rPr>
        <w:t xml:space="preserve"> included in the Litter Management Plan are a number of indicators which will allow three key areas to be monitored and measured such as enforcement, education/awareness and cleansing. An annual Litter Progress report is provided to the elected members.  The performance indicators relative to Street Cleaning are:</w:t>
      </w:r>
    </w:p>
    <w:p w:rsidR="003D6F38" w:rsidRPr="00E67A1C" w:rsidRDefault="003D6F38" w:rsidP="00FD7853">
      <w:pPr>
        <w:autoSpaceDE w:val="0"/>
        <w:autoSpaceDN w:val="0"/>
        <w:adjustRightInd w:val="0"/>
        <w:spacing w:after="0"/>
        <w:jc w:val="both"/>
        <w:rPr>
          <w:rFonts w:asciiTheme="minorHAnsi" w:eastAsiaTheme="minorHAnsi" w:hAnsiTheme="minorHAnsi" w:cstheme="minorHAnsi"/>
          <w:sz w:val="28"/>
          <w:szCs w:val="26"/>
        </w:rPr>
      </w:pPr>
    </w:p>
    <w:p w:rsidR="008443C9" w:rsidRPr="00E67A1C" w:rsidRDefault="008443C9" w:rsidP="0071510C">
      <w:pPr>
        <w:pStyle w:val="ListParagraph"/>
        <w:numPr>
          <w:ilvl w:val="0"/>
          <w:numId w:val="34"/>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Delivery of effective litter picking and street cleansing services. </w:t>
      </w:r>
    </w:p>
    <w:p w:rsidR="008443C9" w:rsidRPr="00E67A1C" w:rsidRDefault="008443C9" w:rsidP="0071510C">
      <w:pPr>
        <w:pStyle w:val="ListParagraph"/>
        <w:numPr>
          <w:ilvl w:val="0"/>
          <w:numId w:val="34"/>
        </w:num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Amount of litter collected </w:t>
      </w:r>
    </w:p>
    <w:p w:rsidR="008443C9" w:rsidRPr="00E67A1C" w:rsidRDefault="008443C9" w:rsidP="00FD7853">
      <w:pPr>
        <w:autoSpaceDE w:val="0"/>
        <w:autoSpaceDN w:val="0"/>
        <w:adjustRightInd w:val="0"/>
        <w:spacing w:after="0"/>
        <w:jc w:val="both"/>
        <w:rPr>
          <w:rFonts w:asciiTheme="minorHAnsi" w:eastAsiaTheme="minorHAnsi" w:hAnsiTheme="minorHAnsi" w:cstheme="minorHAnsi"/>
          <w:sz w:val="28"/>
          <w:szCs w:val="26"/>
        </w:rPr>
      </w:pPr>
    </w:p>
    <w:p w:rsidR="008443C9" w:rsidRPr="00E67A1C" w:rsidRDefault="008443C9" w:rsidP="00FD7853">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The work carried out under the Street Cleaning programme provides valuable support to initiatives such as the National Tidy Towns competitions and the IBAL (Irish Business’s against Litter) League.</w:t>
      </w:r>
    </w:p>
    <w:p w:rsidR="00E761CA" w:rsidRPr="00E67A1C" w:rsidRDefault="00E761CA" w:rsidP="00E761CA">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 </w:t>
      </w:r>
    </w:p>
    <w:p w:rsidR="00E761CA" w:rsidRPr="00E67A1C" w:rsidRDefault="00E761CA" w:rsidP="00FD7853">
      <w:pPr>
        <w:autoSpaceDE w:val="0"/>
        <w:autoSpaceDN w:val="0"/>
        <w:adjustRightInd w:val="0"/>
        <w:spacing w:after="0" w:line="240" w:lineRule="auto"/>
        <w:jc w:val="both"/>
        <w:rPr>
          <w:rFonts w:asciiTheme="minorHAnsi" w:eastAsiaTheme="minorHAnsi" w:hAnsiTheme="minorHAnsi" w:cstheme="minorHAnsi"/>
          <w:b/>
          <w:sz w:val="32"/>
          <w:szCs w:val="24"/>
        </w:rPr>
      </w:pPr>
      <w:r w:rsidRPr="00E67A1C">
        <w:rPr>
          <w:rFonts w:asciiTheme="minorHAnsi" w:eastAsiaTheme="minorHAnsi" w:hAnsiTheme="minorHAnsi" w:cstheme="minorHAnsi"/>
          <w:b/>
          <w:sz w:val="32"/>
          <w:szCs w:val="24"/>
        </w:rPr>
        <w:lastRenderedPageBreak/>
        <w:t xml:space="preserve">Audit Opinion </w:t>
      </w:r>
    </w:p>
    <w:p w:rsidR="008443C9" w:rsidRPr="00E67A1C" w:rsidRDefault="008443C9" w:rsidP="008443C9">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From review of the programme documentation and through communication with those involved in the programme Internal Audit is satisfied that the programme objectives are clearly defined.  All relevant documentation in relation to this programme was available and filed as appropriate for audit trail purposes to allow a full evaluation of the programme at a later date. There is continuous monitoring and assessment of the programme – both financial, non financial, internally and externally. </w:t>
      </w:r>
    </w:p>
    <w:p w:rsidR="008443C9" w:rsidRPr="00E67A1C" w:rsidRDefault="008443C9" w:rsidP="008443C9">
      <w:pPr>
        <w:autoSpaceDE w:val="0"/>
        <w:autoSpaceDN w:val="0"/>
        <w:adjustRightInd w:val="0"/>
        <w:spacing w:after="0"/>
        <w:jc w:val="both"/>
        <w:rPr>
          <w:rFonts w:asciiTheme="minorHAnsi" w:eastAsiaTheme="minorHAnsi" w:hAnsiTheme="minorHAnsi" w:cstheme="minorHAnsi"/>
          <w:sz w:val="28"/>
          <w:szCs w:val="26"/>
        </w:rPr>
      </w:pPr>
    </w:p>
    <w:p w:rsidR="008443C9" w:rsidRPr="00E67A1C" w:rsidRDefault="008443C9" w:rsidP="008443C9">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Based on Internal Audits review of this programme it appears that this programme complies with the principles of the Public Spending Code</w:t>
      </w:r>
    </w:p>
    <w:p w:rsidR="00E761CA" w:rsidRPr="00E67A1C" w:rsidRDefault="00E761CA" w:rsidP="00FD7853">
      <w:pPr>
        <w:autoSpaceDE w:val="0"/>
        <w:autoSpaceDN w:val="0"/>
        <w:adjustRightInd w:val="0"/>
        <w:spacing w:after="0"/>
        <w:jc w:val="both"/>
        <w:rPr>
          <w:rFonts w:asciiTheme="minorHAnsi" w:eastAsiaTheme="minorHAnsi" w:hAnsiTheme="minorHAnsi" w:cstheme="minorHAnsi"/>
          <w:sz w:val="28"/>
          <w:szCs w:val="26"/>
        </w:rPr>
      </w:pPr>
    </w:p>
    <w:p w:rsidR="0071510C" w:rsidRPr="00E67A1C" w:rsidRDefault="0071510C" w:rsidP="00FD7853">
      <w:pPr>
        <w:autoSpaceDE w:val="0"/>
        <w:autoSpaceDN w:val="0"/>
        <w:adjustRightInd w:val="0"/>
        <w:spacing w:after="0"/>
        <w:jc w:val="both"/>
        <w:rPr>
          <w:rFonts w:asciiTheme="minorHAnsi" w:eastAsiaTheme="minorHAnsi" w:hAnsiTheme="minorHAnsi" w:cstheme="minorHAnsi"/>
          <w:sz w:val="28"/>
          <w:szCs w:val="26"/>
        </w:rPr>
      </w:pPr>
    </w:p>
    <w:p w:rsidR="00E761CA" w:rsidRPr="00E67A1C" w:rsidRDefault="00E761CA" w:rsidP="00FD7853">
      <w:pPr>
        <w:autoSpaceDE w:val="0"/>
        <w:autoSpaceDN w:val="0"/>
        <w:adjustRightInd w:val="0"/>
        <w:spacing w:after="0" w:line="240" w:lineRule="auto"/>
        <w:jc w:val="both"/>
        <w:rPr>
          <w:rFonts w:asciiTheme="minorHAnsi" w:eastAsiaTheme="minorHAnsi" w:hAnsiTheme="minorHAnsi" w:cstheme="minorHAnsi"/>
          <w:b/>
          <w:sz w:val="32"/>
          <w:szCs w:val="24"/>
        </w:rPr>
      </w:pPr>
      <w:r w:rsidRPr="00E67A1C">
        <w:rPr>
          <w:rFonts w:asciiTheme="minorHAnsi" w:eastAsiaTheme="minorHAnsi" w:hAnsiTheme="minorHAnsi" w:cstheme="minorHAnsi"/>
          <w:b/>
          <w:sz w:val="32"/>
          <w:szCs w:val="24"/>
        </w:rPr>
        <w:t xml:space="preserve">Project Status </w:t>
      </w:r>
    </w:p>
    <w:p w:rsidR="00E761CA" w:rsidRPr="00E67A1C" w:rsidRDefault="008443C9" w:rsidP="00E761CA">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 xml:space="preserve">This programme is categorised as Expenditure Being Incurred.  This is an ongoing annual programme with expenditure of €3,957,964 in 2020. </w:t>
      </w:r>
    </w:p>
    <w:p w:rsidR="00E761CA" w:rsidRPr="00E67A1C" w:rsidRDefault="00E761CA" w:rsidP="00FD7853">
      <w:pPr>
        <w:autoSpaceDE w:val="0"/>
        <w:autoSpaceDN w:val="0"/>
        <w:adjustRightInd w:val="0"/>
        <w:spacing w:after="0"/>
        <w:jc w:val="both"/>
        <w:rPr>
          <w:rFonts w:asciiTheme="minorHAnsi" w:eastAsiaTheme="minorHAnsi" w:hAnsiTheme="minorHAnsi" w:cstheme="minorHAnsi"/>
          <w:sz w:val="28"/>
          <w:szCs w:val="26"/>
        </w:rPr>
      </w:pPr>
    </w:p>
    <w:p w:rsidR="0071510C" w:rsidRPr="00E67A1C" w:rsidRDefault="0071510C" w:rsidP="00FD7853">
      <w:pPr>
        <w:autoSpaceDE w:val="0"/>
        <w:autoSpaceDN w:val="0"/>
        <w:adjustRightInd w:val="0"/>
        <w:spacing w:after="0"/>
        <w:jc w:val="both"/>
        <w:rPr>
          <w:rFonts w:asciiTheme="minorHAnsi" w:eastAsiaTheme="minorHAnsi" w:hAnsiTheme="minorHAnsi" w:cstheme="minorHAnsi"/>
          <w:sz w:val="28"/>
          <w:szCs w:val="26"/>
        </w:rPr>
      </w:pPr>
    </w:p>
    <w:p w:rsidR="00E761CA" w:rsidRPr="00E67A1C" w:rsidRDefault="00E761CA" w:rsidP="00FD7853">
      <w:pPr>
        <w:autoSpaceDE w:val="0"/>
        <w:autoSpaceDN w:val="0"/>
        <w:adjustRightInd w:val="0"/>
        <w:spacing w:after="0" w:line="240" w:lineRule="auto"/>
        <w:jc w:val="both"/>
        <w:rPr>
          <w:rFonts w:asciiTheme="minorHAnsi" w:eastAsiaTheme="minorHAnsi" w:hAnsiTheme="minorHAnsi" w:cstheme="minorHAnsi"/>
          <w:b/>
          <w:sz w:val="32"/>
          <w:szCs w:val="24"/>
        </w:rPr>
      </w:pPr>
      <w:r w:rsidRPr="00E67A1C">
        <w:rPr>
          <w:rFonts w:asciiTheme="minorHAnsi" w:eastAsiaTheme="minorHAnsi" w:hAnsiTheme="minorHAnsi" w:cstheme="minorHAnsi"/>
          <w:b/>
          <w:sz w:val="32"/>
          <w:szCs w:val="24"/>
        </w:rPr>
        <w:t>Recommendations</w:t>
      </w:r>
    </w:p>
    <w:p w:rsidR="00E761CA" w:rsidRPr="00E67A1C" w:rsidRDefault="00314459" w:rsidP="00FD7853">
      <w:pPr>
        <w:autoSpaceDE w:val="0"/>
        <w:autoSpaceDN w:val="0"/>
        <w:adjustRightInd w:val="0"/>
        <w:spacing w:after="0"/>
        <w:jc w:val="both"/>
        <w:rPr>
          <w:rFonts w:asciiTheme="minorHAnsi" w:eastAsiaTheme="minorHAnsi" w:hAnsiTheme="minorHAnsi" w:cstheme="minorHAnsi"/>
          <w:sz w:val="28"/>
          <w:szCs w:val="26"/>
        </w:rPr>
      </w:pPr>
      <w:r w:rsidRPr="00E67A1C">
        <w:rPr>
          <w:rFonts w:asciiTheme="minorHAnsi" w:eastAsiaTheme="minorHAnsi" w:hAnsiTheme="minorHAnsi" w:cstheme="minorHAnsi"/>
          <w:sz w:val="28"/>
          <w:szCs w:val="26"/>
        </w:rPr>
        <w:t>A set of Standard Operating procedures including Covid related SOP’s are in place.</w:t>
      </w:r>
    </w:p>
    <w:p w:rsidR="00B968B3" w:rsidRPr="00E67A1C" w:rsidRDefault="00B968B3" w:rsidP="0093139A">
      <w:pPr>
        <w:pStyle w:val="Default"/>
        <w:ind w:left="20"/>
        <w:jc w:val="both"/>
        <w:rPr>
          <w:rFonts w:asciiTheme="minorHAnsi" w:hAnsiTheme="minorHAnsi" w:cstheme="minorHAnsi"/>
          <w:bCs/>
          <w:sz w:val="32"/>
        </w:rPr>
      </w:pPr>
    </w:p>
    <w:p w:rsidR="00705E61" w:rsidRPr="00E67A1C" w:rsidRDefault="00705E61" w:rsidP="0093139A">
      <w:pPr>
        <w:pStyle w:val="Default"/>
        <w:ind w:left="20"/>
        <w:jc w:val="both"/>
        <w:rPr>
          <w:rFonts w:asciiTheme="minorHAnsi" w:hAnsiTheme="minorHAnsi" w:cstheme="minorHAnsi"/>
          <w:bCs/>
          <w:sz w:val="32"/>
        </w:rPr>
      </w:pPr>
    </w:p>
    <w:p w:rsidR="00705E61" w:rsidRPr="00E67A1C" w:rsidRDefault="00705E61" w:rsidP="0093139A">
      <w:pPr>
        <w:pStyle w:val="Default"/>
        <w:ind w:left="20"/>
        <w:jc w:val="both"/>
        <w:rPr>
          <w:rFonts w:asciiTheme="minorHAnsi" w:hAnsiTheme="minorHAnsi" w:cstheme="minorHAnsi"/>
          <w:bCs/>
          <w:sz w:val="32"/>
        </w:rPr>
      </w:pPr>
    </w:p>
    <w:p w:rsidR="00705E61" w:rsidRPr="00E67A1C" w:rsidRDefault="00705E61" w:rsidP="0093139A">
      <w:pPr>
        <w:pStyle w:val="Default"/>
        <w:ind w:left="20"/>
        <w:jc w:val="both"/>
        <w:rPr>
          <w:rFonts w:asciiTheme="minorHAnsi" w:hAnsiTheme="minorHAnsi" w:cstheme="minorHAnsi"/>
          <w:bCs/>
          <w:sz w:val="32"/>
        </w:rPr>
      </w:pPr>
    </w:p>
    <w:p w:rsidR="0051413F" w:rsidRDefault="0051413F" w:rsidP="0093139A">
      <w:pPr>
        <w:pStyle w:val="Default"/>
        <w:ind w:left="20"/>
        <w:jc w:val="both"/>
        <w:rPr>
          <w:rFonts w:asciiTheme="minorHAnsi" w:hAnsiTheme="minorHAnsi" w:cstheme="minorHAnsi"/>
          <w:bCs/>
          <w:sz w:val="28"/>
        </w:rPr>
      </w:pPr>
    </w:p>
    <w:p w:rsidR="0051413F" w:rsidRDefault="0051413F" w:rsidP="0093139A">
      <w:pPr>
        <w:pStyle w:val="Default"/>
        <w:ind w:left="20"/>
        <w:jc w:val="both"/>
        <w:rPr>
          <w:rFonts w:asciiTheme="minorHAnsi" w:hAnsiTheme="minorHAnsi" w:cstheme="minorHAnsi"/>
          <w:bCs/>
          <w:sz w:val="28"/>
        </w:rPr>
      </w:pPr>
    </w:p>
    <w:p w:rsidR="00705E61" w:rsidRDefault="00705E61" w:rsidP="0093139A">
      <w:pPr>
        <w:pStyle w:val="Default"/>
        <w:ind w:left="20"/>
        <w:jc w:val="both"/>
        <w:rPr>
          <w:rFonts w:asciiTheme="minorHAnsi" w:hAnsiTheme="minorHAnsi" w:cstheme="minorHAnsi"/>
          <w:bCs/>
          <w:sz w:val="28"/>
        </w:rPr>
      </w:pPr>
    </w:p>
    <w:p w:rsidR="00782353" w:rsidRDefault="00782353" w:rsidP="0093139A">
      <w:pPr>
        <w:pStyle w:val="Default"/>
        <w:ind w:left="20"/>
        <w:jc w:val="both"/>
        <w:rPr>
          <w:rFonts w:asciiTheme="minorHAnsi" w:hAnsiTheme="minorHAnsi" w:cstheme="minorHAnsi"/>
          <w:bCs/>
          <w:sz w:val="28"/>
        </w:rPr>
      </w:pPr>
    </w:p>
    <w:p w:rsidR="0071510C" w:rsidRDefault="0071510C" w:rsidP="0093139A">
      <w:pPr>
        <w:pStyle w:val="Default"/>
        <w:ind w:left="20"/>
        <w:jc w:val="both"/>
        <w:rPr>
          <w:rFonts w:asciiTheme="minorHAnsi" w:hAnsiTheme="minorHAnsi" w:cstheme="minorHAnsi"/>
          <w:bCs/>
          <w:sz w:val="28"/>
        </w:rPr>
      </w:pPr>
    </w:p>
    <w:p w:rsidR="0071510C" w:rsidRDefault="0071510C" w:rsidP="0093139A">
      <w:pPr>
        <w:pStyle w:val="Default"/>
        <w:ind w:left="20"/>
        <w:jc w:val="both"/>
        <w:rPr>
          <w:rFonts w:asciiTheme="minorHAnsi" w:hAnsiTheme="minorHAnsi" w:cstheme="minorHAnsi"/>
          <w:bCs/>
          <w:sz w:val="28"/>
        </w:rPr>
      </w:pPr>
    </w:p>
    <w:p w:rsidR="004726F3" w:rsidRDefault="004726F3" w:rsidP="0093139A">
      <w:pPr>
        <w:pStyle w:val="Default"/>
        <w:ind w:left="20"/>
        <w:jc w:val="both"/>
        <w:rPr>
          <w:rFonts w:asciiTheme="minorHAnsi" w:hAnsiTheme="minorHAnsi" w:cstheme="minorHAnsi"/>
          <w:bCs/>
          <w:sz w:val="28"/>
        </w:rPr>
      </w:pPr>
    </w:p>
    <w:p w:rsidR="004726F3" w:rsidRDefault="004726F3" w:rsidP="0093139A">
      <w:pPr>
        <w:pStyle w:val="Default"/>
        <w:ind w:left="20"/>
        <w:jc w:val="both"/>
        <w:rPr>
          <w:rFonts w:asciiTheme="minorHAnsi" w:hAnsiTheme="minorHAnsi" w:cstheme="minorHAnsi"/>
          <w:bCs/>
          <w:sz w:val="28"/>
        </w:rPr>
      </w:pPr>
    </w:p>
    <w:p w:rsidR="004726F3" w:rsidRDefault="004726F3" w:rsidP="0093139A">
      <w:pPr>
        <w:pStyle w:val="Default"/>
        <w:ind w:left="20"/>
        <w:jc w:val="both"/>
        <w:rPr>
          <w:rFonts w:asciiTheme="minorHAnsi" w:hAnsiTheme="minorHAnsi" w:cstheme="minorHAnsi"/>
          <w:bCs/>
          <w:sz w:val="28"/>
        </w:rPr>
      </w:pPr>
    </w:p>
    <w:p w:rsidR="004726F3" w:rsidRDefault="004726F3" w:rsidP="0093139A">
      <w:pPr>
        <w:pStyle w:val="Default"/>
        <w:ind w:left="20"/>
        <w:jc w:val="both"/>
        <w:rPr>
          <w:rFonts w:asciiTheme="minorHAnsi" w:hAnsiTheme="minorHAnsi" w:cstheme="minorHAnsi"/>
          <w:bCs/>
          <w:sz w:val="28"/>
        </w:rPr>
      </w:pPr>
    </w:p>
    <w:p w:rsidR="004726F3" w:rsidRDefault="004726F3" w:rsidP="0093139A">
      <w:pPr>
        <w:pStyle w:val="Default"/>
        <w:ind w:left="20"/>
        <w:jc w:val="both"/>
        <w:rPr>
          <w:rFonts w:asciiTheme="minorHAnsi" w:hAnsiTheme="minorHAnsi" w:cstheme="minorHAnsi"/>
          <w:bCs/>
          <w:sz w:val="28"/>
        </w:rPr>
      </w:pPr>
    </w:p>
    <w:p w:rsidR="003023A6" w:rsidRPr="004726F3" w:rsidRDefault="007B0461" w:rsidP="0093139A">
      <w:pPr>
        <w:pStyle w:val="Default"/>
        <w:jc w:val="both"/>
        <w:rPr>
          <w:rFonts w:asciiTheme="minorHAnsi" w:hAnsiTheme="minorHAnsi" w:cs="Times New Roman"/>
          <w:b/>
          <w:bCs/>
          <w:sz w:val="28"/>
          <w:szCs w:val="28"/>
        </w:rPr>
      </w:pPr>
      <w:r w:rsidRPr="004726F3">
        <w:rPr>
          <w:rFonts w:asciiTheme="minorHAnsi" w:hAnsiTheme="minorHAnsi" w:cs="Times New Roman"/>
          <w:b/>
          <w:bCs/>
          <w:sz w:val="32"/>
          <w:szCs w:val="28"/>
          <w:u w:val="single"/>
        </w:rPr>
        <w:lastRenderedPageBreak/>
        <w:t xml:space="preserve">Capital </w:t>
      </w:r>
      <w:r w:rsidR="004726F3">
        <w:rPr>
          <w:rFonts w:asciiTheme="minorHAnsi" w:hAnsiTheme="minorHAnsi" w:cs="Times New Roman"/>
          <w:b/>
          <w:bCs/>
          <w:sz w:val="32"/>
          <w:szCs w:val="28"/>
          <w:u w:val="single"/>
        </w:rPr>
        <w:t xml:space="preserve">expenditure </w:t>
      </w:r>
      <w:r w:rsidR="00F40C8F">
        <w:rPr>
          <w:rFonts w:asciiTheme="minorHAnsi" w:hAnsiTheme="minorHAnsi" w:cs="Times New Roman"/>
          <w:b/>
          <w:bCs/>
          <w:sz w:val="32"/>
          <w:szCs w:val="28"/>
          <w:u w:val="single"/>
        </w:rPr>
        <w:t>p</w:t>
      </w:r>
      <w:r w:rsidRPr="004726F3">
        <w:rPr>
          <w:rFonts w:asciiTheme="minorHAnsi" w:hAnsiTheme="minorHAnsi" w:cs="Times New Roman"/>
          <w:b/>
          <w:bCs/>
          <w:sz w:val="32"/>
          <w:szCs w:val="28"/>
          <w:u w:val="single"/>
        </w:rPr>
        <w:t>roject:</w:t>
      </w:r>
      <w:r w:rsidRPr="004726F3">
        <w:rPr>
          <w:rFonts w:asciiTheme="minorHAnsi" w:hAnsiTheme="minorHAnsi" w:cs="Times New Roman"/>
          <w:b/>
          <w:bCs/>
          <w:sz w:val="32"/>
          <w:szCs w:val="28"/>
        </w:rPr>
        <w:t xml:space="preserve"> </w:t>
      </w:r>
      <w:r w:rsidR="007B0AF2" w:rsidRPr="004726F3">
        <w:rPr>
          <w:rFonts w:asciiTheme="minorHAnsi" w:hAnsiTheme="minorHAnsi" w:cs="Times New Roman"/>
          <w:b/>
          <w:bCs/>
          <w:sz w:val="28"/>
          <w:szCs w:val="28"/>
        </w:rPr>
        <w:t xml:space="preserve">Acquisition of 69 no. units at Kilbarry, Waterford under the Accelerated Capital advance programme by Respond Housing Association </w:t>
      </w:r>
    </w:p>
    <w:p w:rsidR="004726F3" w:rsidRDefault="004726F3" w:rsidP="0093139A">
      <w:pPr>
        <w:autoSpaceDE w:val="0"/>
        <w:autoSpaceDN w:val="0"/>
        <w:adjustRightInd w:val="0"/>
        <w:spacing w:after="0"/>
        <w:ind w:left="20"/>
        <w:jc w:val="both"/>
        <w:rPr>
          <w:rFonts w:asciiTheme="minorHAnsi" w:eastAsiaTheme="minorHAnsi" w:hAnsiTheme="minorHAnsi" w:cstheme="minorHAnsi"/>
          <w:b/>
          <w:sz w:val="32"/>
          <w:szCs w:val="24"/>
        </w:rPr>
      </w:pPr>
    </w:p>
    <w:p w:rsidR="003023A6" w:rsidRPr="004726F3" w:rsidRDefault="003023A6" w:rsidP="0093139A">
      <w:pPr>
        <w:autoSpaceDE w:val="0"/>
        <w:autoSpaceDN w:val="0"/>
        <w:adjustRightInd w:val="0"/>
        <w:spacing w:after="0"/>
        <w:ind w:left="20"/>
        <w:jc w:val="both"/>
        <w:rPr>
          <w:rFonts w:asciiTheme="minorHAnsi" w:eastAsiaTheme="minorHAnsi" w:hAnsiTheme="minorHAnsi" w:cstheme="minorHAnsi"/>
          <w:b/>
          <w:sz w:val="32"/>
          <w:szCs w:val="24"/>
        </w:rPr>
      </w:pPr>
      <w:r w:rsidRPr="004726F3">
        <w:rPr>
          <w:rFonts w:asciiTheme="minorHAnsi" w:eastAsiaTheme="minorHAnsi" w:hAnsiTheme="minorHAnsi" w:cstheme="minorHAnsi"/>
          <w:b/>
          <w:sz w:val="32"/>
          <w:szCs w:val="24"/>
        </w:rPr>
        <w:t xml:space="preserve">Background </w:t>
      </w:r>
    </w:p>
    <w:p w:rsidR="00F0746A" w:rsidRPr="004726F3" w:rsidRDefault="001258F1" w:rsidP="00F0746A">
      <w:pPr>
        <w:jc w:val="both"/>
        <w:rPr>
          <w:sz w:val="28"/>
          <w:szCs w:val="26"/>
        </w:rPr>
      </w:pPr>
      <w:r w:rsidRPr="004726F3">
        <w:rPr>
          <w:sz w:val="28"/>
          <w:szCs w:val="26"/>
        </w:rPr>
        <w:t>This project relates to the acquisition of 69 no. units (turnkey) at Kilbarry, Waterford under the Accelerated Capital Advance programme by Respond Housing Association.  Total cost of the scheme is €13,798,633.</w:t>
      </w:r>
      <w:r w:rsidR="00F0746A" w:rsidRPr="004726F3">
        <w:rPr>
          <w:sz w:val="28"/>
          <w:szCs w:val="26"/>
        </w:rPr>
        <w:t xml:space="preserve"> The units provided under this scheme consist of 69 no. units in total. This consists of 9 x 1 bed apartments, 6 x 2 bed apartments, 26 x 2 bed houses and 28 x 3 bed houses.  The development provides a good mix of dwellings in accordance with the need identified on the Council’s waiting list.  </w:t>
      </w:r>
    </w:p>
    <w:p w:rsidR="00F0746A" w:rsidRPr="004726F3" w:rsidRDefault="00F0746A" w:rsidP="00F0746A">
      <w:pPr>
        <w:jc w:val="both"/>
        <w:rPr>
          <w:sz w:val="28"/>
          <w:szCs w:val="26"/>
        </w:rPr>
      </w:pPr>
      <w:r w:rsidRPr="004726F3">
        <w:rPr>
          <w:sz w:val="28"/>
          <w:szCs w:val="26"/>
        </w:rPr>
        <w:t xml:space="preserve">There were 2,527 applicants on the housing waiting list for Waterford City and County Council at the date of this application, with a demand for different house sizes. This development will assist Waterford Council in meeting the ongoing demands for housing in the area.  These units are for families and older persons. </w:t>
      </w:r>
    </w:p>
    <w:p w:rsidR="003023A6" w:rsidRPr="004726F3" w:rsidRDefault="003023A6" w:rsidP="0093139A">
      <w:pPr>
        <w:autoSpaceDE w:val="0"/>
        <w:autoSpaceDN w:val="0"/>
        <w:adjustRightInd w:val="0"/>
        <w:spacing w:after="0"/>
        <w:ind w:left="20"/>
        <w:jc w:val="both"/>
        <w:rPr>
          <w:rFonts w:asciiTheme="minorHAnsi" w:eastAsiaTheme="minorHAnsi" w:hAnsiTheme="minorHAnsi" w:cstheme="minorHAnsi"/>
          <w:b/>
          <w:sz w:val="32"/>
          <w:szCs w:val="24"/>
        </w:rPr>
      </w:pPr>
      <w:r w:rsidRPr="004726F3">
        <w:rPr>
          <w:rFonts w:asciiTheme="minorHAnsi" w:eastAsiaTheme="minorHAnsi" w:hAnsiTheme="minorHAnsi" w:cstheme="minorHAnsi"/>
          <w:b/>
          <w:sz w:val="32"/>
          <w:szCs w:val="24"/>
        </w:rPr>
        <w:t xml:space="preserve">Audit Opinion </w:t>
      </w:r>
    </w:p>
    <w:p w:rsidR="00DD59E1" w:rsidRPr="004726F3" w:rsidRDefault="00DD59E1" w:rsidP="00DD59E1">
      <w:pPr>
        <w:spacing w:after="0"/>
        <w:jc w:val="both"/>
        <w:rPr>
          <w:sz w:val="28"/>
          <w:szCs w:val="26"/>
        </w:rPr>
      </w:pPr>
      <w:r w:rsidRPr="004726F3">
        <w:rPr>
          <w:sz w:val="28"/>
          <w:szCs w:val="26"/>
        </w:rPr>
        <w:t>From Internal Audits review of the project documentation and through communication with those involved in the project Internal Audit is satisfied that the objective was clearly defined and that the needs that were to be met were outlined. All relevant documentation in relation to this project was available and filed as appropriate for audit trail purposes. Based on Internal Audits review of this project it appears that this project is in compliance with the principles of the Public Spending Code.</w:t>
      </w:r>
    </w:p>
    <w:p w:rsidR="004726F3" w:rsidRDefault="004726F3" w:rsidP="004726F3">
      <w:pPr>
        <w:autoSpaceDE w:val="0"/>
        <w:autoSpaceDN w:val="0"/>
        <w:adjustRightInd w:val="0"/>
        <w:spacing w:after="0"/>
        <w:ind w:left="20"/>
        <w:jc w:val="both"/>
        <w:rPr>
          <w:rFonts w:asciiTheme="minorHAnsi" w:eastAsiaTheme="minorHAnsi" w:hAnsiTheme="minorHAnsi" w:cstheme="minorHAnsi"/>
          <w:b/>
          <w:sz w:val="32"/>
          <w:szCs w:val="24"/>
        </w:rPr>
      </w:pPr>
    </w:p>
    <w:p w:rsidR="003023A6" w:rsidRPr="004726F3" w:rsidRDefault="003023A6" w:rsidP="004726F3">
      <w:pPr>
        <w:autoSpaceDE w:val="0"/>
        <w:autoSpaceDN w:val="0"/>
        <w:adjustRightInd w:val="0"/>
        <w:spacing w:after="0"/>
        <w:ind w:left="20"/>
        <w:jc w:val="both"/>
        <w:rPr>
          <w:rFonts w:asciiTheme="minorHAnsi" w:eastAsiaTheme="minorHAnsi" w:hAnsiTheme="minorHAnsi" w:cstheme="minorHAnsi"/>
          <w:b/>
          <w:sz w:val="32"/>
          <w:szCs w:val="24"/>
        </w:rPr>
      </w:pPr>
      <w:r w:rsidRPr="004726F3">
        <w:rPr>
          <w:rFonts w:asciiTheme="minorHAnsi" w:eastAsiaTheme="minorHAnsi" w:hAnsiTheme="minorHAnsi" w:cstheme="minorHAnsi"/>
          <w:b/>
          <w:sz w:val="32"/>
          <w:szCs w:val="24"/>
        </w:rPr>
        <w:t xml:space="preserve">Project Status </w:t>
      </w:r>
    </w:p>
    <w:p w:rsidR="00250DE2" w:rsidRPr="004726F3" w:rsidRDefault="00EA14AA" w:rsidP="001B019C">
      <w:pPr>
        <w:spacing w:after="0"/>
        <w:jc w:val="both"/>
        <w:rPr>
          <w:sz w:val="28"/>
          <w:szCs w:val="26"/>
        </w:rPr>
      </w:pPr>
      <w:r w:rsidRPr="004726F3">
        <w:rPr>
          <w:sz w:val="28"/>
          <w:szCs w:val="26"/>
        </w:rPr>
        <w:t>This project is categorised as Expenditure Being Incurred during 2020.</w:t>
      </w:r>
    </w:p>
    <w:p w:rsidR="0051413F" w:rsidRPr="004726F3" w:rsidRDefault="0051413F" w:rsidP="001B019C">
      <w:pPr>
        <w:spacing w:after="0"/>
        <w:jc w:val="both"/>
        <w:rPr>
          <w:sz w:val="28"/>
          <w:szCs w:val="26"/>
        </w:rPr>
      </w:pPr>
    </w:p>
    <w:p w:rsidR="003023A6" w:rsidRPr="004726F3" w:rsidRDefault="003023A6" w:rsidP="004726F3">
      <w:pPr>
        <w:autoSpaceDE w:val="0"/>
        <w:autoSpaceDN w:val="0"/>
        <w:adjustRightInd w:val="0"/>
        <w:spacing w:after="0"/>
        <w:ind w:left="20"/>
        <w:jc w:val="both"/>
        <w:rPr>
          <w:b/>
          <w:sz w:val="28"/>
          <w:szCs w:val="26"/>
        </w:rPr>
      </w:pPr>
      <w:r w:rsidRPr="004726F3">
        <w:rPr>
          <w:rFonts w:asciiTheme="minorHAnsi" w:eastAsiaTheme="minorHAnsi" w:hAnsiTheme="minorHAnsi" w:cstheme="minorHAnsi"/>
          <w:b/>
          <w:sz w:val="32"/>
          <w:szCs w:val="24"/>
        </w:rPr>
        <w:t>Recommendations</w:t>
      </w:r>
    </w:p>
    <w:p w:rsidR="00CE356E" w:rsidRPr="004726F3" w:rsidRDefault="00CE356E" w:rsidP="001B019C">
      <w:pPr>
        <w:spacing w:after="0"/>
        <w:jc w:val="both"/>
        <w:rPr>
          <w:sz w:val="28"/>
          <w:szCs w:val="26"/>
        </w:rPr>
      </w:pPr>
      <w:r w:rsidRPr="004726F3">
        <w:rPr>
          <w:sz w:val="28"/>
          <w:szCs w:val="26"/>
        </w:rPr>
        <w:t xml:space="preserve">A </w:t>
      </w:r>
      <w:r w:rsidR="006F629D" w:rsidRPr="004726F3">
        <w:rPr>
          <w:sz w:val="28"/>
          <w:szCs w:val="26"/>
        </w:rPr>
        <w:t>project completion report should be prepared once the project has finalised.</w:t>
      </w:r>
      <w:r w:rsidRPr="004726F3">
        <w:rPr>
          <w:sz w:val="28"/>
          <w:szCs w:val="26"/>
        </w:rPr>
        <w:t xml:space="preserve">  This will allow an evaluation of achieving the project objectives, if the project was managed well and if anything could be done differently or better that would benefit future similar schemes.</w:t>
      </w:r>
    </w:p>
    <w:p w:rsidR="00CE0EE0" w:rsidRDefault="00CE0EE0" w:rsidP="00714102">
      <w:pPr>
        <w:autoSpaceDE w:val="0"/>
        <w:autoSpaceDN w:val="0"/>
        <w:adjustRightInd w:val="0"/>
        <w:spacing w:after="0"/>
        <w:rPr>
          <w:b/>
          <w:sz w:val="24"/>
          <w:szCs w:val="24"/>
        </w:rPr>
        <w:sectPr w:rsidR="00CE0EE0" w:rsidSect="006E1063">
          <w:footerReference w:type="default" r:id="rId18"/>
          <w:pgSz w:w="11906" w:h="16838"/>
          <w:pgMar w:top="1134" w:right="1440" w:bottom="1440" w:left="1440" w:header="709" w:footer="709" w:gutter="0"/>
          <w:cols w:space="708"/>
          <w:titlePg/>
          <w:docGrid w:linePitch="360"/>
        </w:sectPr>
      </w:pPr>
    </w:p>
    <w:p w:rsidR="0027321A" w:rsidRPr="004052E1" w:rsidRDefault="0027321A" w:rsidP="004052E1">
      <w:pPr>
        <w:rPr>
          <w:b/>
          <w:sz w:val="28"/>
        </w:rPr>
      </w:pPr>
      <w:r w:rsidRPr="004052E1">
        <w:rPr>
          <w:b/>
          <w:sz w:val="28"/>
        </w:rPr>
        <w:lastRenderedPageBreak/>
        <w:t xml:space="preserve">Appendix 1 – Inventory 2020 </w:t>
      </w:r>
    </w:p>
    <w:p w:rsidR="0027321A" w:rsidRDefault="0027321A" w:rsidP="0027321A">
      <w:pPr>
        <w:jc w:val="center"/>
        <w:rPr>
          <w:b/>
        </w:rPr>
      </w:pPr>
      <w:r w:rsidRPr="0027321A">
        <w:rPr>
          <w:noProof/>
          <w:lang w:eastAsia="en-IE"/>
        </w:rPr>
        <w:drawing>
          <wp:inline distT="0" distB="0" distL="0" distR="0">
            <wp:extent cx="9057640" cy="446695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9057640" cy="4466951"/>
                    </a:xfrm>
                    <a:prstGeom prst="rect">
                      <a:avLst/>
                    </a:prstGeom>
                    <a:noFill/>
                    <a:ln w="9525">
                      <a:noFill/>
                      <a:miter lim="800000"/>
                      <a:headEnd/>
                      <a:tailEnd/>
                    </a:ln>
                  </pic:spPr>
                </pic:pic>
              </a:graphicData>
            </a:graphic>
          </wp:inline>
        </w:drawing>
      </w:r>
    </w:p>
    <w:p w:rsidR="0027321A" w:rsidRDefault="0027321A" w:rsidP="0027321A">
      <w:pPr>
        <w:jc w:val="center"/>
        <w:rPr>
          <w:b/>
        </w:rPr>
      </w:pPr>
    </w:p>
    <w:p w:rsidR="0027321A" w:rsidRDefault="0027321A" w:rsidP="0027321A">
      <w:pPr>
        <w:jc w:val="center"/>
        <w:rPr>
          <w:b/>
        </w:rPr>
      </w:pPr>
      <w:r w:rsidRPr="0027321A">
        <w:rPr>
          <w:noProof/>
          <w:lang w:eastAsia="en-IE"/>
        </w:rPr>
        <w:lastRenderedPageBreak/>
        <w:drawing>
          <wp:inline distT="0" distB="0" distL="0" distR="0">
            <wp:extent cx="9057640" cy="5766346"/>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9057640" cy="5766346"/>
                    </a:xfrm>
                    <a:prstGeom prst="rect">
                      <a:avLst/>
                    </a:prstGeom>
                    <a:noFill/>
                    <a:ln w="9525">
                      <a:noFill/>
                      <a:miter lim="800000"/>
                      <a:headEnd/>
                      <a:tailEnd/>
                    </a:ln>
                  </pic:spPr>
                </pic:pic>
              </a:graphicData>
            </a:graphic>
          </wp:inline>
        </w:drawing>
      </w:r>
    </w:p>
    <w:p w:rsidR="0027321A" w:rsidRDefault="0027321A" w:rsidP="0027321A">
      <w:pPr>
        <w:jc w:val="center"/>
        <w:rPr>
          <w:b/>
        </w:rPr>
      </w:pPr>
      <w:r w:rsidRPr="0027321A">
        <w:rPr>
          <w:noProof/>
          <w:lang w:eastAsia="en-IE"/>
        </w:rPr>
        <w:lastRenderedPageBreak/>
        <w:drawing>
          <wp:inline distT="0" distB="0" distL="0" distR="0">
            <wp:extent cx="9049654" cy="103632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057640" cy="1037234"/>
                    </a:xfrm>
                    <a:prstGeom prst="rect">
                      <a:avLst/>
                    </a:prstGeom>
                    <a:noFill/>
                    <a:ln w="9525">
                      <a:noFill/>
                      <a:miter lim="800000"/>
                      <a:headEnd/>
                      <a:tailEnd/>
                    </a:ln>
                  </pic:spPr>
                </pic:pic>
              </a:graphicData>
            </a:graphic>
          </wp:inline>
        </w:drawing>
      </w:r>
    </w:p>
    <w:p w:rsidR="0027321A" w:rsidRDefault="0027321A" w:rsidP="0027321A">
      <w:pPr>
        <w:jc w:val="center"/>
        <w:rPr>
          <w:b/>
        </w:rPr>
      </w:pPr>
      <w:r w:rsidRPr="0027321A">
        <w:rPr>
          <w:noProof/>
          <w:lang w:eastAsia="en-IE"/>
        </w:rPr>
        <w:drawing>
          <wp:inline distT="0" distB="0" distL="0" distR="0">
            <wp:extent cx="9056370" cy="4401522"/>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9056370" cy="4401522"/>
                    </a:xfrm>
                    <a:prstGeom prst="rect">
                      <a:avLst/>
                    </a:prstGeom>
                    <a:noFill/>
                    <a:ln w="9525">
                      <a:noFill/>
                      <a:miter lim="800000"/>
                      <a:headEnd/>
                      <a:tailEnd/>
                    </a:ln>
                  </pic:spPr>
                </pic:pic>
              </a:graphicData>
            </a:graphic>
          </wp:inline>
        </w:drawing>
      </w:r>
    </w:p>
    <w:p w:rsidR="0027321A" w:rsidRDefault="0027321A" w:rsidP="0027321A">
      <w:pPr>
        <w:jc w:val="center"/>
        <w:rPr>
          <w:b/>
        </w:rPr>
      </w:pPr>
    </w:p>
    <w:p w:rsidR="0027321A" w:rsidRDefault="0027321A" w:rsidP="0027321A">
      <w:pPr>
        <w:jc w:val="center"/>
        <w:rPr>
          <w:b/>
        </w:rPr>
      </w:pPr>
      <w:r w:rsidRPr="0027321A">
        <w:rPr>
          <w:b/>
          <w:noProof/>
          <w:lang w:eastAsia="en-IE"/>
        </w:rPr>
        <w:drawing>
          <wp:inline distT="0" distB="0" distL="0" distR="0">
            <wp:extent cx="9049654" cy="103632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9057640" cy="1037234"/>
                    </a:xfrm>
                    <a:prstGeom prst="rect">
                      <a:avLst/>
                    </a:prstGeom>
                    <a:noFill/>
                    <a:ln w="9525">
                      <a:noFill/>
                      <a:miter lim="800000"/>
                      <a:headEnd/>
                      <a:tailEnd/>
                    </a:ln>
                  </pic:spPr>
                </pic:pic>
              </a:graphicData>
            </a:graphic>
          </wp:inline>
        </w:drawing>
      </w:r>
    </w:p>
    <w:p w:rsidR="0027321A" w:rsidRDefault="0027321A" w:rsidP="0027321A">
      <w:pPr>
        <w:jc w:val="center"/>
        <w:rPr>
          <w:b/>
        </w:rPr>
      </w:pPr>
      <w:r w:rsidRPr="0027321A">
        <w:rPr>
          <w:noProof/>
          <w:lang w:eastAsia="en-IE"/>
        </w:rPr>
        <w:drawing>
          <wp:inline distT="0" distB="0" distL="0" distR="0">
            <wp:extent cx="9056370" cy="2476500"/>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9057640" cy="2476847"/>
                    </a:xfrm>
                    <a:prstGeom prst="rect">
                      <a:avLst/>
                    </a:prstGeom>
                    <a:noFill/>
                    <a:ln w="9525">
                      <a:noFill/>
                      <a:miter lim="800000"/>
                      <a:headEnd/>
                      <a:tailEnd/>
                    </a:ln>
                  </pic:spPr>
                </pic:pic>
              </a:graphicData>
            </a:graphic>
          </wp:inline>
        </w:drawing>
      </w:r>
    </w:p>
    <w:p w:rsidR="0027321A" w:rsidRDefault="0027321A" w:rsidP="0027321A">
      <w:pPr>
        <w:jc w:val="center"/>
        <w:rPr>
          <w:b/>
        </w:rPr>
      </w:pPr>
    </w:p>
    <w:p w:rsidR="0027321A" w:rsidRDefault="0027321A" w:rsidP="0027321A">
      <w:pPr>
        <w:jc w:val="center"/>
        <w:rPr>
          <w:b/>
        </w:rPr>
      </w:pPr>
    </w:p>
    <w:p w:rsidR="0027321A" w:rsidRDefault="0027321A" w:rsidP="0027321A">
      <w:pPr>
        <w:jc w:val="center"/>
        <w:rPr>
          <w:b/>
        </w:rPr>
      </w:pPr>
    </w:p>
    <w:p w:rsidR="0027321A" w:rsidRDefault="0027321A" w:rsidP="0027321A">
      <w:pPr>
        <w:jc w:val="center"/>
        <w:rPr>
          <w:b/>
        </w:rPr>
      </w:pPr>
    </w:p>
    <w:p w:rsidR="0027321A" w:rsidRDefault="0027321A" w:rsidP="0027321A">
      <w:pPr>
        <w:jc w:val="center"/>
        <w:rPr>
          <w:b/>
        </w:rPr>
      </w:pPr>
    </w:p>
    <w:p w:rsidR="0027321A" w:rsidRDefault="0027321A" w:rsidP="0027321A">
      <w:pPr>
        <w:jc w:val="center"/>
        <w:rPr>
          <w:b/>
        </w:rPr>
      </w:pPr>
    </w:p>
    <w:p w:rsidR="0027321A" w:rsidRDefault="0027321A" w:rsidP="0027321A">
      <w:pPr>
        <w:jc w:val="center"/>
        <w:rPr>
          <w:b/>
        </w:rPr>
      </w:pPr>
    </w:p>
    <w:p w:rsidR="0027321A" w:rsidRDefault="00DC5841" w:rsidP="0027321A">
      <w:pPr>
        <w:jc w:val="center"/>
        <w:rPr>
          <w:b/>
        </w:rPr>
      </w:pPr>
      <w:r w:rsidRPr="00DC5841">
        <w:rPr>
          <w:noProof/>
          <w:lang w:eastAsia="en-IE"/>
        </w:rPr>
        <w:drawing>
          <wp:inline distT="0" distB="0" distL="0" distR="0">
            <wp:extent cx="9056370" cy="468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9057640" cy="4686957"/>
                    </a:xfrm>
                    <a:prstGeom prst="rect">
                      <a:avLst/>
                    </a:prstGeom>
                    <a:noFill/>
                    <a:ln w="9525">
                      <a:noFill/>
                      <a:miter lim="800000"/>
                      <a:headEnd/>
                      <a:tailEnd/>
                    </a:ln>
                  </pic:spPr>
                </pic:pic>
              </a:graphicData>
            </a:graphic>
          </wp:inline>
        </w:drawing>
      </w:r>
    </w:p>
    <w:p w:rsidR="00725EF4" w:rsidRDefault="00725EF4" w:rsidP="00702E30">
      <w:pPr>
        <w:autoSpaceDE w:val="0"/>
        <w:autoSpaceDN w:val="0"/>
        <w:adjustRightInd w:val="0"/>
        <w:spacing w:after="0"/>
        <w:rPr>
          <w:rFonts w:asciiTheme="minorHAnsi" w:hAnsiTheme="minorHAnsi"/>
          <w:b/>
          <w:sz w:val="32"/>
          <w:szCs w:val="24"/>
        </w:rPr>
        <w:sectPr w:rsidR="00725EF4" w:rsidSect="00667959">
          <w:footerReference w:type="default" r:id="rId25"/>
          <w:pgSz w:w="16838" w:h="11906" w:orient="landscape"/>
          <w:pgMar w:top="1440" w:right="1134" w:bottom="1440" w:left="1440" w:header="709" w:footer="709" w:gutter="0"/>
          <w:cols w:space="720"/>
        </w:sectPr>
      </w:pPr>
    </w:p>
    <w:p w:rsidR="00B77F7E" w:rsidRPr="002F2241" w:rsidRDefault="00803280" w:rsidP="00702E30">
      <w:pPr>
        <w:autoSpaceDE w:val="0"/>
        <w:autoSpaceDN w:val="0"/>
        <w:adjustRightInd w:val="0"/>
        <w:spacing w:after="0"/>
        <w:rPr>
          <w:rFonts w:asciiTheme="minorHAnsi" w:hAnsiTheme="minorHAnsi" w:cs="Times New Roman"/>
          <w:b/>
          <w:sz w:val="28"/>
          <w:szCs w:val="24"/>
        </w:rPr>
      </w:pPr>
      <w:r w:rsidRPr="00C77402">
        <w:rPr>
          <w:rFonts w:asciiTheme="minorHAnsi" w:hAnsiTheme="minorHAnsi"/>
          <w:b/>
          <w:sz w:val="32"/>
          <w:szCs w:val="24"/>
        </w:rPr>
        <w:lastRenderedPageBreak/>
        <w:t>Appendix</w:t>
      </w:r>
      <w:r w:rsidRPr="00C77402">
        <w:rPr>
          <w:rFonts w:asciiTheme="minorHAnsi" w:hAnsiTheme="minorHAnsi" w:cs="Times New Roman"/>
          <w:b/>
          <w:sz w:val="32"/>
          <w:szCs w:val="24"/>
        </w:rPr>
        <w:t xml:space="preserve"> Two </w:t>
      </w:r>
      <w:r w:rsidR="00C77402">
        <w:rPr>
          <w:rFonts w:asciiTheme="minorHAnsi" w:hAnsiTheme="minorHAnsi" w:cs="Times New Roman"/>
          <w:b/>
          <w:sz w:val="32"/>
          <w:szCs w:val="24"/>
        </w:rPr>
        <w:t xml:space="preserve">- </w:t>
      </w:r>
      <w:r w:rsidR="00B77F7E">
        <w:rPr>
          <w:rFonts w:asciiTheme="minorHAnsi" w:hAnsiTheme="minorHAnsi" w:cs="Tahoma"/>
          <w:b/>
        </w:rPr>
        <w:t xml:space="preserve">Checklist 1 – To be completed </w:t>
      </w:r>
      <w:r w:rsidR="00B77F7E" w:rsidRPr="00117AD8">
        <w:rPr>
          <w:rFonts w:asciiTheme="minorHAnsi" w:hAnsiTheme="minorHAnsi" w:cs="Tahoma"/>
          <w:b/>
        </w:rPr>
        <w:t>in respect of general obligations not specific to individual projects/programmes.</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6238"/>
        <w:gridCol w:w="1134"/>
        <w:gridCol w:w="3118"/>
      </w:tblGrid>
      <w:tr w:rsidR="00B77F7E" w:rsidRPr="00057ED1" w:rsidTr="006C7C9A">
        <w:trPr>
          <w:cantSplit/>
          <w:trHeight w:val="652"/>
        </w:trPr>
        <w:tc>
          <w:tcPr>
            <w:tcW w:w="850" w:type="dxa"/>
            <w:tcBorders>
              <w:top w:val="single" w:sz="4" w:space="0" w:color="auto"/>
              <w:left w:val="single" w:sz="4" w:space="0" w:color="auto"/>
              <w:bottom w:val="single" w:sz="4" w:space="0" w:color="auto"/>
              <w:right w:val="single" w:sz="4" w:space="0" w:color="auto"/>
            </w:tcBorders>
            <w:shd w:val="clear" w:color="auto" w:fill="E6E6E6"/>
          </w:tcPr>
          <w:p w:rsidR="00B77F7E" w:rsidRPr="00057ED1" w:rsidRDefault="00B77F7E" w:rsidP="0076445C">
            <w:pPr>
              <w:spacing w:after="80" w:line="360" w:lineRule="auto"/>
              <w:rPr>
                <w:rFonts w:cs="Arial"/>
                <w:b/>
                <w:sz w:val="20"/>
                <w:szCs w:val="20"/>
              </w:rPr>
            </w:pPr>
          </w:p>
        </w:tc>
        <w:tc>
          <w:tcPr>
            <w:tcW w:w="6238" w:type="dxa"/>
            <w:tcBorders>
              <w:top w:val="single" w:sz="4" w:space="0" w:color="auto"/>
              <w:left w:val="single" w:sz="4" w:space="0" w:color="auto"/>
              <w:bottom w:val="single" w:sz="4" w:space="0" w:color="auto"/>
              <w:right w:val="single" w:sz="4" w:space="0" w:color="auto"/>
            </w:tcBorders>
            <w:shd w:val="clear" w:color="auto" w:fill="E6E6E6"/>
            <w:hideMark/>
          </w:tcPr>
          <w:p w:rsidR="00B77F7E" w:rsidRPr="00057ED1" w:rsidRDefault="00B77F7E" w:rsidP="0076445C">
            <w:pPr>
              <w:spacing w:after="80" w:line="360" w:lineRule="auto"/>
              <w:rPr>
                <w:rFonts w:cs="Arial"/>
                <w:b/>
                <w:sz w:val="20"/>
                <w:szCs w:val="20"/>
              </w:rPr>
            </w:pPr>
            <w:r w:rsidRPr="00057ED1">
              <w:rPr>
                <w:rFonts w:cs="Arial"/>
                <w:b/>
                <w:sz w:val="20"/>
                <w:szCs w:val="20"/>
              </w:rPr>
              <w:t>General Obligations not specific to individual projects/programmes.</w:t>
            </w:r>
          </w:p>
        </w:tc>
        <w:tc>
          <w:tcPr>
            <w:tcW w:w="1134" w:type="dxa"/>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057ED1" w:rsidRDefault="00B77F7E" w:rsidP="0076445C">
            <w:pPr>
              <w:spacing w:after="80" w:line="256" w:lineRule="auto"/>
              <w:ind w:left="113" w:right="113"/>
              <w:jc w:val="both"/>
              <w:rPr>
                <w:rFonts w:cs="Arial"/>
                <w:b/>
                <w:sz w:val="20"/>
                <w:szCs w:val="20"/>
              </w:rPr>
            </w:pPr>
            <w:r w:rsidRPr="00057ED1">
              <w:rPr>
                <w:rFonts w:cs="Arial"/>
                <w:b/>
                <w:sz w:val="20"/>
                <w:szCs w:val="20"/>
              </w:rPr>
              <w:t>Self-Assessed Compliance Rating:  1 - 3</w:t>
            </w:r>
          </w:p>
        </w:tc>
        <w:tc>
          <w:tcPr>
            <w:tcW w:w="3118" w:type="dxa"/>
            <w:tcBorders>
              <w:top w:val="single" w:sz="4" w:space="0" w:color="auto"/>
              <w:left w:val="single" w:sz="4" w:space="0" w:color="auto"/>
              <w:bottom w:val="single" w:sz="4" w:space="0" w:color="auto"/>
              <w:right w:val="single" w:sz="4" w:space="0" w:color="auto"/>
            </w:tcBorders>
            <w:shd w:val="clear" w:color="auto" w:fill="E6E6E6"/>
            <w:hideMark/>
          </w:tcPr>
          <w:p w:rsidR="00B77F7E" w:rsidRPr="00057ED1" w:rsidRDefault="00B77F7E" w:rsidP="0076445C">
            <w:pPr>
              <w:spacing w:after="80" w:line="360" w:lineRule="auto"/>
              <w:jc w:val="both"/>
              <w:rPr>
                <w:rFonts w:cs="Arial"/>
                <w:b/>
                <w:sz w:val="20"/>
                <w:szCs w:val="20"/>
              </w:rPr>
            </w:pPr>
            <w:r>
              <w:rPr>
                <w:rFonts w:cs="Arial"/>
                <w:b/>
                <w:sz w:val="20"/>
                <w:szCs w:val="20"/>
              </w:rPr>
              <w:t>Comment</w:t>
            </w:r>
            <w:r w:rsidRPr="00057ED1">
              <w:rPr>
                <w:rFonts w:cs="Arial"/>
                <w:b/>
                <w:sz w:val="20"/>
                <w:szCs w:val="20"/>
              </w:rPr>
              <w:t>/Action Required</w:t>
            </w:r>
          </w:p>
        </w:tc>
      </w:tr>
      <w:tr w:rsidR="00C77402" w:rsidRPr="00057ED1" w:rsidTr="006C7C9A">
        <w:trPr>
          <w:trHeight w:val="1397"/>
        </w:trPr>
        <w:tc>
          <w:tcPr>
            <w:tcW w:w="850" w:type="dxa"/>
            <w:tcBorders>
              <w:top w:val="single" w:sz="4" w:space="0" w:color="auto"/>
              <w:left w:val="single" w:sz="4" w:space="0" w:color="auto"/>
              <w:bottom w:val="single" w:sz="4" w:space="0" w:color="auto"/>
              <w:right w:val="single" w:sz="4" w:space="0" w:color="auto"/>
            </w:tcBorders>
          </w:tcPr>
          <w:p w:rsidR="00C77402" w:rsidRDefault="00C77402" w:rsidP="0076445C">
            <w:pPr>
              <w:spacing w:after="80" w:line="360" w:lineRule="auto"/>
              <w:jc w:val="both"/>
              <w:rPr>
                <w:rFonts w:cs="Arial"/>
                <w:sz w:val="20"/>
                <w:szCs w:val="20"/>
              </w:rPr>
            </w:pPr>
            <w:r>
              <w:rPr>
                <w:rFonts w:cs="Arial"/>
                <w:sz w:val="20"/>
                <w:szCs w:val="20"/>
              </w:rPr>
              <w:t>Q 1.1</w:t>
            </w:r>
          </w:p>
        </w:tc>
        <w:tc>
          <w:tcPr>
            <w:tcW w:w="6238" w:type="dxa"/>
            <w:tcBorders>
              <w:top w:val="single" w:sz="4" w:space="0" w:color="auto"/>
              <w:left w:val="single" w:sz="4" w:space="0" w:color="auto"/>
              <w:bottom w:val="single" w:sz="4" w:space="0" w:color="auto"/>
              <w:right w:val="single" w:sz="4" w:space="0" w:color="auto"/>
            </w:tcBorders>
            <w:vAlign w:val="center"/>
            <w:hideMark/>
          </w:tcPr>
          <w:p w:rsidR="00C77402" w:rsidRPr="00EC53A1" w:rsidRDefault="00EC53A1" w:rsidP="00EC53A1">
            <w:pPr>
              <w:spacing w:after="80" w:line="360" w:lineRule="auto"/>
              <w:rPr>
                <w:rFonts w:cs="Arial"/>
                <w:sz w:val="20"/>
                <w:szCs w:val="20"/>
              </w:rPr>
            </w:pPr>
            <w:r w:rsidRPr="00EC53A1">
              <w:rPr>
                <w:rFonts w:cs="Arial"/>
                <w:sz w:val="20"/>
                <w:szCs w:val="20"/>
              </w:rPr>
              <w:t>Does the organisation ensure, on an ongoing basis, that appropriate people within the organisation and its agencies are aware of their requirements under the Public Spending Code (incl. through training)?</w:t>
            </w:r>
          </w:p>
        </w:tc>
        <w:tc>
          <w:tcPr>
            <w:tcW w:w="1134" w:type="dxa"/>
            <w:tcBorders>
              <w:top w:val="single" w:sz="4" w:space="0" w:color="auto"/>
              <w:left w:val="single" w:sz="4" w:space="0" w:color="auto"/>
              <w:bottom w:val="single" w:sz="4" w:space="0" w:color="auto"/>
              <w:right w:val="single" w:sz="4" w:space="0" w:color="auto"/>
            </w:tcBorders>
          </w:tcPr>
          <w:p w:rsidR="00C77402" w:rsidRPr="00EC53A1" w:rsidRDefault="00C77402" w:rsidP="0076445C">
            <w:pPr>
              <w:spacing w:after="80" w:line="360" w:lineRule="auto"/>
              <w:jc w:val="center"/>
              <w:rPr>
                <w:rFonts w:cs="Arial"/>
                <w:sz w:val="20"/>
                <w:szCs w:val="20"/>
              </w:rPr>
            </w:pPr>
            <w:r w:rsidRPr="00EC53A1">
              <w:rPr>
                <w:rFonts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77402" w:rsidRPr="00EC53A1" w:rsidRDefault="00C77402" w:rsidP="00DD34C2">
            <w:pPr>
              <w:spacing w:after="80" w:line="360" w:lineRule="auto"/>
              <w:rPr>
                <w:rFonts w:cs="Arial"/>
                <w:sz w:val="20"/>
                <w:szCs w:val="20"/>
              </w:rPr>
            </w:pPr>
            <w:r w:rsidRPr="00EC53A1">
              <w:rPr>
                <w:rFonts w:cs="Arial"/>
                <w:sz w:val="20"/>
                <w:szCs w:val="20"/>
              </w:rPr>
              <w:t xml:space="preserve">Await sector wide roll out of </w:t>
            </w:r>
            <w:r w:rsidR="00450EBE" w:rsidRPr="00EC53A1">
              <w:rPr>
                <w:rFonts w:cs="Arial"/>
                <w:sz w:val="20"/>
                <w:szCs w:val="20"/>
              </w:rPr>
              <w:t xml:space="preserve">training. </w:t>
            </w:r>
            <w:r w:rsidRPr="00EC53A1">
              <w:rPr>
                <w:rFonts w:cs="Arial"/>
                <w:sz w:val="20"/>
                <w:szCs w:val="20"/>
              </w:rPr>
              <w:t>In the interim the process of identifying suitable training options remains ongoing.</w:t>
            </w:r>
          </w:p>
        </w:tc>
      </w:tr>
      <w:tr w:rsidR="00B77F7E" w:rsidRPr="00057ED1" w:rsidTr="006C7C9A">
        <w:trPr>
          <w:trHeight w:val="693"/>
        </w:trPr>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jc w:val="both"/>
              <w:rPr>
                <w:rFonts w:cs="Arial"/>
                <w:sz w:val="20"/>
                <w:szCs w:val="20"/>
              </w:rPr>
            </w:pPr>
            <w:r>
              <w:rPr>
                <w:rFonts w:cs="Arial"/>
                <w:sz w:val="20"/>
                <w:szCs w:val="20"/>
              </w:rPr>
              <w:t>Q 1.2</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jc w:val="both"/>
              <w:rPr>
                <w:rFonts w:cs="Arial"/>
                <w:sz w:val="20"/>
                <w:szCs w:val="20"/>
              </w:rPr>
            </w:pPr>
            <w:r w:rsidRPr="00EC53A1">
              <w:rPr>
                <w:rFonts w:cs="Arial"/>
                <w:sz w:val="20"/>
                <w:szCs w:val="20"/>
              </w:rPr>
              <w:t>Has internal training on the Public Spending Code been provided to relevant staff?</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ED3F74" w:rsidP="00DD34C2">
            <w:pPr>
              <w:spacing w:after="80" w:line="360" w:lineRule="auto"/>
              <w:rPr>
                <w:rFonts w:cs="Arial"/>
                <w:sz w:val="20"/>
                <w:szCs w:val="20"/>
              </w:rPr>
            </w:pPr>
            <w:r w:rsidRPr="00EC53A1">
              <w:rPr>
                <w:rFonts w:cs="Arial"/>
                <w:sz w:val="20"/>
                <w:szCs w:val="20"/>
              </w:rPr>
              <w:t>See 1.1</w:t>
            </w: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jc w:val="both"/>
              <w:rPr>
                <w:rFonts w:cs="Arial"/>
                <w:sz w:val="20"/>
                <w:szCs w:val="20"/>
              </w:rPr>
            </w:pPr>
            <w:r>
              <w:rPr>
                <w:rFonts w:cs="Arial"/>
                <w:sz w:val="20"/>
                <w:szCs w:val="20"/>
              </w:rPr>
              <w:t>Q 1.3</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jc w:val="both"/>
              <w:rPr>
                <w:rFonts w:cs="Arial"/>
                <w:sz w:val="20"/>
                <w:szCs w:val="20"/>
              </w:rPr>
            </w:pPr>
            <w:r w:rsidRPr="00EC53A1">
              <w:rPr>
                <w:rFonts w:cs="Arial"/>
                <w:sz w:val="20"/>
                <w:szCs w:val="20"/>
              </w:rPr>
              <w:t>Has the Public Spending Code been adapted for the type of project/programme that your organisation is responsible for, i.e., have adapted sectoral guidelines been developed?</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1.4</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Has the organisation in its role as Approving Authority satisfied itself that agencies that it funds comply with the Public Spending Code?</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1.5</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Have recommendations from previous QA reports (incl. spot checks) been disseminated, where appropriate, within the organisation and to agencies?</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E639EF" w:rsidP="0076445C">
            <w:pPr>
              <w:spacing w:after="80" w:line="360" w:lineRule="auto"/>
              <w:jc w:val="center"/>
              <w:rPr>
                <w:rFonts w:cs="Arial"/>
                <w:sz w:val="20"/>
                <w:szCs w:val="20"/>
              </w:rPr>
            </w:pPr>
            <w:r w:rsidRPr="00EC53A1">
              <w:rPr>
                <w:rFonts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rPr>
          <w:trHeight w:val="811"/>
        </w:trPr>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1.6</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Have recommendations from previous QA reports been acted upon?</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1.7</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Has an annual Public Spending Code QA report been submitted to and certified by the Chief Executive Officer, submitted to NOAC and published on the Local Authority’s website?</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1.8</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Was the required sample of projects/programmes subjected to in-depth checking as per step 4 of the QAP?</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1.9</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Is there a process in place to plan for ex post evaluations?</w:t>
            </w:r>
          </w:p>
          <w:p w:rsidR="00B77F7E" w:rsidRPr="00EC53A1" w:rsidRDefault="00B77F7E" w:rsidP="0076445C">
            <w:pPr>
              <w:spacing w:after="80" w:line="360" w:lineRule="auto"/>
              <w:rPr>
                <w:rFonts w:cs="Arial"/>
                <w:sz w:val="20"/>
                <w:szCs w:val="20"/>
              </w:rPr>
            </w:pPr>
            <w:r w:rsidRPr="00EC53A1">
              <w:rPr>
                <w:sz w:val="20"/>
                <w:szCs w:val="18"/>
              </w:rPr>
              <w:t>Ex-post evaluation is conducted after a certain period has passed since the completion of a target project with emphasis on the effectiveness and sustainability of the project.</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3D5DDB" w:rsidP="0076445C">
            <w:pPr>
              <w:spacing w:after="80" w:line="360" w:lineRule="auto"/>
              <w:jc w:val="center"/>
              <w:rPr>
                <w:rFonts w:cs="Arial"/>
                <w:sz w:val="20"/>
                <w:szCs w:val="20"/>
              </w:rPr>
            </w:pPr>
            <w:r w:rsidRPr="00EC53A1">
              <w:rPr>
                <w:rFonts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1.10</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How many formal evaluations were completed in the year under review? Have they been published in a timely manner?</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2D63BD" w:rsidP="0076445C">
            <w:pPr>
              <w:spacing w:after="80" w:line="360" w:lineRule="auto"/>
              <w:jc w:val="center"/>
              <w:rPr>
                <w:rFonts w:cs="Arial"/>
                <w:sz w:val="20"/>
                <w:szCs w:val="20"/>
              </w:rPr>
            </w:pPr>
            <w:r w:rsidRPr="00EC53A1">
              <w:rPr>
                <w:rFonts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1.11</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Is there a process in place to follow up on the recommendations of previous evaluations?</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2D63BD" w:rsidP="0076445C">
            <w:pPr>
              <w:spacing w:after="80" w:line="360" w:lineRule="auto"/>
              <w:jc w:val="center"/>
              <w:rPr>
                <w:rFonts w:cs="Arial"/>
                <w:sz w:val="20"/>
                <w:szCs w:val="20"/>
              </w:rPr>
            </w:pPr>
            <w:r w:rsidRPr="00EC53A1">
              <w:rPr>
                <w:rFonts w:cs="Arial"/>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r w:rsidR="00B77F7E" w:rsidRPr="00057ED1" w:rsidTr="006C7C9A">
        <w:tc>
          <w:tcPr>
            <w:tcW w:w="850" w:type="dxa"/>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after="80" w:line="360" w:lineRule="auto"/>
              <w:rPr>
                <w:rFonts w:cs="Arial"/>
                <w:sz w:val="20"/>
                <w:szCs w:val="20"/>
              </w:rPr>
            </w:pPr>
            <w:r>
              <w:rPr>
                <w:rFonts w:cs="Arial"/>
                <w:sz w:val="20"/>
                <w:szCs w:val="20"/>
              </w:rPr>
              <w:t>Q 1.12</w:t>
            </w:r>
          </w:p>
        </w:tc>
        <w:tc>
          <w:tcPr>
            <w:tcW w:w="6238" w:type="dxa"/>
            <w:tcBorders>
              <w:top w:val="single" w:sz="4" w:space="0" w:color="auto"/>
              <w:left w:val="single" w:sz="4" w:space="0" w:color="auto"/>
              <w:bottom w:val="single" w:sz="4" w:space="0" w:color="auto"/>
              <w:right w:val="single" w:sz="4" w:space="0" w:color="auto"/>
            </w:tcBorders>
            <w:vAlign w:val="center"/>
            <w:hideMark/>
          </w:tcPr>
          <w:p w:rsidR="00B77F7E" w:rsidRPr="00EC53A1" w:rsidRDefault="00B77F7E" w:rsidP="0076445C">
            <w:pPr>
              <w:spacing w:after="80" w:line="360" w:lineRule="auto"/>
              <w:rPr>
                <w:rFonts w:cs="Arial"/>
                <w:sz w:val="20"/>
                <w:szCs w:val="20"/>
              </w:rPr>
            </w:pPr>
            <w:r w:rsidRPr="00EC53A1">
              <w:rPr>
                <w:rFonts w:cs="Arial"/>
                <w:sz w:val="20"/>
                <w:szCs w:val="20"/>
              </w:rPr>
              <w:t>How have the recommendations of reviews and ex post evaluations informed resource allocation decisions?</w:t>
            </w:r>
          </w:p>
        </w:tc>
        <w:tc>
          <w:tcPr>
            <w:tcW w:w="1134" w:type="dxa"/>
            <w:tcBorders>
              <w:top w:val="single" w:sz="4" w:space="0" w:color="auto"/>
              <w:left w:val="single" w:sz="4" w:space="0" w:color="auto"/>
              <w:bottom w:val="single" w:sz="4" w:space="0" w:color="auto"/>
              <w:right w:val="single" w:sz="4" w:space="0" w:color="auto"/>
            </w:tcBorders>
          </w:tcPr>
          <w:p w:rsidR="00B77F7E" w:rsidRPr="00EC53A1" w:rsidRDefault="00291CD6" w:rsidP="0076445C">
            <w:pPr>
              <w:spacing w:after="80" w:line="360" w:lineRule="auto"/>
              <w:jc w:val="center"/>
              <w:rPr>
                <w:rFonts w:cs="Arial"/>
                <w:sz w:val="20"/>
                <w:szCs w:val="20"/>
              </w:rPr>
            </w:pPr>
            <w:r w:rsidRPr="00EC53A1">
              <w:rPr>
                <w:rFonts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B77F7E" w:rsidRPr="00EC53A1" w:rsidRDefault="00B77F7E" w:rsidP="0076445C">
            <w:pPr>
              <w:spacing w:after="80" w:line="360" w:lineRule="auto"/>
              <w:jc w:val="center"/>
              <w:rPr>
                <w:rFonts w:cs="Arial"/>
                <w:sz w:val="20"/>
                <w:szCs w:val="20"/>
              </w:rPr>
            </w:pPr>
          </w:p>
        </w:tc>
      </w:tr>
    </w:tbl>
    <w:p w:rsidR="00702E30" w:rsidRDefault="00702E30" w:rsidP="00B77F7E">
      <w:pPr>
        <w:pStyle w:val="NoSpacing"/>
        <w:rPr>
          <w:b/>
        </w:rPr>
      </w:pPr>
    </w:p>
    <w:p w:rsidR="00EC53A1" w:rsidRDefault="00EC53A1" w:rsidP="00B77F7E">
      <w:pPr>
        <w:pStyle w:val="NoSpacing"/>
        <w:rPr>
          <w:b/>
        </w:rPr>
      </w:pPr>
    </w:p>
    <w:p w:rsidR="00B77F7E" w:rsidRDefault="00B77F7E" w:rsidP="00B77F7E">
      <w:pPr>
        <w:pStyle w:val="NoSpacing"/>
        <w:rPr>
          <w:b/>
        </w:rPr>
      </w:pPr>
      <w:r w:rsidRPr="00FA3BDE">
        <w:rPr>
          <w:b/>
        </w:rPr>
        <w:t>Checklist 2 – To be completed in respect of capital projects/programmes &amp; capital grant schemes that were under consideration in the past year.</w:t>
      </w:r>
    </w:p>
    <w:p w:rsidR="00B77F7E" w:rsidRPr="00161BDC" w:rsidRDefault="00B77F7E" w:rsidP="00B77F7E">
      <w:pPr>
        <w:pStyle w:val="NoSpacing"/>
        <w:rPr>
          <w:b/>
          <w:sz w:val="12"/>
          <w:szCs w:val="12"/>
        </w:rPr>
      </w:pPr>
    </w:p>
    <w:tbl>
      <w:tblPr>
        <w:tblW w:w="6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6974"/>
        <w:gridCol w:w="1135"/>
        <w:gridCol w:w="2324"/>
      </w:tblGrid>
      <w:tr w:rsidR="00B77F7E" w:rsidRPr="00057ED1" w:rsidTr="0076445C">
        <w:trPr>
          <w:cantSplit/>
          <w:trHeight w:val="1004"/>
          <w:jc w:val="center"/>
        </w:trPr>
        <w:tc>
          <w:tcPr>
            <w:tcW w:w="349" w:type="pct"/>
            <w:tcBorders>
              <w:top w:val="single" w:sz="4" w:space="0" w:color="auto"/>
              <w:left w:val="single" w:sz="4" w:space="0" w:color="auto"/>
              <w:bottom w:val="single" w:sz="4" w:space="0" w:color="auto"/>
              <w:right w:val="single" w:sz="4" w:space="0" w:color="auto"/>
            </w:tcBorders>
            <w:shd w:val="clear" w:color="auto" w:fill="E6E6E6"/>
          </w:tcPr>
          <w:p w:rsidR="00B77F7E" w:rsidRPr="00057ED1" w:rsidRDefault="00B77F7E" w:rsidP="0076445C">
            <w:pPr>
              <w:spacing w:after="40" w:line="240" w:lineRule="auto"/>
              <w:rPr>
                <w:rFonts w:cs="Arial"/>
                <w:b/>
                <w:sz w:val="20"/>
                <w:szCs w:val="20"/>
              </w:rPr>
            </w:pPr>
          </w:p>
        </w:tc>
        <w:tc>
          <w:tcPr>
            <w:tcW w:w="3109" w:type="pct"/>
            <w:tcBorders>
              <w:top w:val="single" w:sz="4" w:space="0" w:color="auto"/>
              <w:left w:val="single" w:sz="4" w:space="0" w:color="auto"/>
              <w:bottom w:val="single" w:sz="4" w:space="0" w:color="auto"/>
              <w:right w:val="single" w:sz="4" w:space="0" w:color="auto"/>
            </w:tcBorders>
            <w:shd w:val="clear" w:color="auto" w:fill="E6E6E6"/>
          </w:tcPr>
          <w:p w:rsidR="00B77F7E" w:rsidRDefault="00B77F7E" w:rsidP="0076445C">
            <w:pPr>
              <w:spacing w:after="40" w:line="240" w:lineRule="auto"/>
              <w:rPr>
                <w:rFonts w:cs="Arial"/>
                <w:b/>
                <w:sz w:val="20"/>
                <w:szCs w:val="20"/>
              </w:rPr>
            </w:pPr>
          </w:p>
          <w:p w:rsidR="00B77F7E" w:rsidRPr="00057ED1" w:rsidRDefault="00B77F7E" w:rsidP="0076445C">
            <w:pPr>
              <w:spacing w:after="40" w:line="240" w:lineRule="auto"/>
              <w:rPr>
                <w:rFonts w:cs="Arial"/>
                <w:b/>
                <w:sz w:val="20"/>
                <w:szCs w:val="20"/>
              </w:rPr>
            </w:pPr>
            <w:r w:rsidRPr="00D84FD2">
              <w:rPr>
                <w:rFonts w:cs="Arial"/>
                <w:b/>
                <w:sz w:val="20"/>
                <w:szCs w:val="20"/>
              </w:rPr>
              <w:t>Capital Expenditure being Considered – Appraisal and Approval</w:t>
            </w:r>
          </w:p>
        </w:tc>
        <w:tc>
          <w:tcPr>
            <w:tcW w:w="506"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161BDC" w:rsidRDefault="00B77F7E" w:rsidP="0076445C">
            <w:pPr>
              <w:pStyle w:val="NoSpacing"/>
              <w:rPr>
                <w:b/>
                <w:sz w:val="20"/>
                <w:szCs w:val="20"/>
              </w:rPr>
            </w:pPr>
            <w:r w:rsidRPr="00161BDC">
              <w:rPr>
                <w:b/>
                <w:sz w:val="20"/>
                <w:szCs w:val="20"/>
              </w:rPr>
              <w:t>Self-Assessed Compliance Rating: 1 - 3</w:t>
            </w:r>
          </w:p>
        </w:tc>
        <w:tc>
          <w:tcPr>
            <w:tcW w:w="1036"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after="40" w:line="240" w:lineRule="auto"/>
              <w:jc w:val="both"/>
              <w:rPr>
                <w:rFonts w:cs="Arial"/>
                <w:b/>
                <w:sz w:val="20"/>
                <w:szCs w:val="20"/>
              </w:rPr>
            </w:pPr>
          </w:p>
          <w:p w:rsidR="00B77F7E" w:rsidRPr="00057ED1" w:rsidRDefault="00B77F7E" w:rsidP="0076445C">
            <w:pPr>
              <w:spacing w:after="40" w:line="240" w:lineRule="auto"/>
              <w:jc w:val="center"/>
              <w:rPr>
                <w:rFonts w:cs="Arial"/>
                <w:b/>
                <w:sz w:val="20"/>
                <w:szCs w:val="20"/>
              </w:rPr>
            </w:pPr>
            <w:r w:rsidRPr="00057ED1">
              <w:rPr>
                <w:rFonts w:cs="Arial"/>
                <w:b/>
                <w:sz w:val="20"/>
                <w:szCs w:val="20"/>
              </w:rPr>
              <w:t>Comment/Action Required</w:t>
            </w:r>
          </w:p>
        </w:tc>
      </w:tr>
      <w:tr w:rsidR="001C36CC" w:rsidRPr="00057ED1" w:rsidTr="0076445C">
        <w:trPr>
          <w:trHeight w:val="408"/>
          <w:jc w:val="center"/>
        </w:trPr>
        <w:tc>
          <w:tcPr>
            <w:tcW w:w="349" w:type="pct"/>
            <w:tcBorders>
              <w:top w:val="single" w:sz="4" w:space="0" w:color="auto"/>
              <w:left w:val="single" w:sz="4" w:space="0" w:color="auto"/>
              <w:bottom w:val="single" w:sz="4" w:space="0" w:color="auto"/>
              <w:right w:val="single" w:sz="4" w:space="0" w:color="auto"/>
            </w:tcBorders>
          </w:tcPr>
          <w:p w:rsidR="001C36CC" w:rsidRPr="00057ED1" w:rsidRDefault="001C36CC" w:rsidP="0076445C">
            <w:pPr>
              <w:spacing w:after="80" w:line="360" w:lineRule="auto"/>
              <w:rPr>
                <w:rFonts w:cs="Arial"/>
                <w:sz w:val="20"/>
                <w:szCs w:val="20"/>
              </w:rPr>
            </w:pPr>
            <w:r>
              <w:rPr>
                <w:rFonts w:cs="Arial"/>
                <w:sz w:val="20"/>
                <w:szCs w:val="20"/>
              </w:rPr>
              <w:t>Q 2.1</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sidRPr="00057ED1">
              <w:rPr>
                <w:rFonts w:cs="Arial"/>
                <w:sz w:val="20"/>
                <w:szCs w:val="20"/>
              </w:rPr>
              <w:t xml:space="preserve">Was </w:t>
            </w:r>
            <w:r>
              <w:rPr>
                <w:rFonts w:cs="Arial"/>
                <w:sz w:val="20"/>
                <w:szCs w:val="20"/>
              </w:rPr>
              <w:t xml:space="preserve">a </w:t>
            </w:r>
            <w:r w:rsidRPr="001C4B75">
              <w:rPr>
                <w:rFonts w:cs="Arial"/>
                <w:sz w:val="20"/>
                <w:szCs w:val="20"/>
              </w:rPr>
              <w:t>Strategic Assessment Report</w:t>
            </w:r>
            <w:r>
              <w:rPr>
                <w:rFonts w:cs="Arial"/>
                <w:sz w:val="20"/>
                <w:szCs w:val="20"/>
              </w:rPr>
              <w:t xml:space="preserve"> (SAR) completed for all capital projects and programmes over €10m?</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1C36CC">
            <w:pPr>
              <w:spacing w:after="80" w:line="360" w:lineRule="auto"/>
              <w:jc w:val="center"/>
              <w:rPr>
                <w:rFonts w:cs="Arial"/>
                <w:sz w:val="20"/>
                <w:szCs w:val="20"/>
              </w:rPr>
            </w:pPr>
            <w:r>
              <w:rPr>
                <w:rFonts w:cs="Arial"/>
                <w:sz w:val="20"/>
                <w:szCs w:val="20"/>
              </w:rPr>
              <w:t>1</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2.2</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Default="001C36CC" w:rsidP="0076445C">
            <w:pPr>
              <w:spacing w:after="80"/>
              <w:rPr>
                <w:rFonts w:cs="Arial"/>
                <w:sz w:val="20"/>
                <w:szCs w:val="20"/>
              </w:rPr>
            </w:pPr>
            <w:r>
              <w:rPr>
                <w:rFonts w:cs="Arial"/>
                <w:sz w:val="20"/>
                <w:szCs w:val="20"/>
              </w:rPr>
              <w:t>Were performance indicators specified for each project/programme which will allow for a robust evaluation at a later date?</w:t>
            </w:r>
          </w:p>
          <w:p w:rsidR="001C36CC" w:rsidRPr="00057ED1" w:rsidRDefault="001C36CC" w:rsidP="0076445C">
            <w:pPr>
              <w:spacing w:after="80"/>
              <w:rPr>
                <w:rFonts w:cs="Arial"/>
                <w:sz w:val="20"/>
                <w:szCs w:val="20"/>
              </w:rPr>
            </w:pPr>
            <w:r>
              <w:rPr>
                <w:rFonts w:cs="Arial"/>
                <w:sz w:val="20"/>
                <w:szCs w:val="20"/>
              </w:rPr>
              <w:t>Have steps been put in place to gather performance indicator data?</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2.3</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sidRPr="00057ED1">
              <w:rPr>
                <w:rFonts w:cs="Arial"/>
                <w:sz w:val="20"/>
                <w:szCs w:val="20"/>
              </w:rPr>
              <w:t xml:space="preserve">Was </w:t>
            </w:r>
            <w:r>
              <w:rPr>
                <w:rFonts w:cs="Arial"/>
                <w:sz w:val="20"/>
                <w:szCs w:val="20"/>
              </w:rPr>
              <w:t>a Preliminary and Final Business C</w:t>
            </w:r>
            <w:r w:rsidRPr="001C4B75">
              <w:rPr>
                <w:rFonts w:cs="Arial"/>
                <w:sz w:val="20"/>
                <w:szCs w:val="20"/>
              </w:rPr>
              <w:t>ase</w:t>
            </w:r>
            <w:r>
              <w:rPr>
                <w:rFonts w:cs="Arial"/>
                <w:sz w:val="20"/>
                <w:szCs w:val="20"/>
              </w:rPr>
              <w:t>, including appropriate financial and economic appraisal, completed for all capital projects and programmes?</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1C36CC">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Pr="00057ED1" w:rsidRDefault="001C36CC" w:rsidP="0076445C">
            <w:pPr>
              <w:spacing w:after="80" w:line="360" w:lineRule="auto"/>
              <w:rPr>
                <w:rFonts w:cs="Arial"/>
                <w:sz w:val="20"/>
                <w:szCs w:val="20"/>
              </w:rPr>
            </w:pPr>
            <w:r>
              <w:rPr>
                <w:rFonts w:cs="Arial"/>
                <w:sz w:val="20"/>
                <w:szCs w:val="20"/>
              </w:rPr>
              <w:t>Q 2.4</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Pr>
                <w:rFonts w:cs="Arial"/>
                <w:sz w:val="20"/>
                <w:szCs w:val="20"/>
              </w:rPr>
              <w:t xml:space="preserve">Were the proposal objectives SMART and aligned with Government policy including National Planning Framework, Climate Mitigation Plan etc? </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2</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1C36CC">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Pr="00057ED1" w:rsidRDefault="001C36CC" w:rsidP="0076445C">
            <w:pPr>
              <w:spacing w:after="80" w:line="360" w:lineRule="auto"/>
              <w:rPr>
                <w:rFonts w:cs="Arial"/>
                <w:sz w:val="20"/>
                <w:szCs w:val="20"/>
              </w:rPr>
            </w:pPr>
            <w:r>
              <w:rPr>
                <w:rFonts w:cs="Arial"/>
                <w:sz w:val="20"/>
                <w:szCs w:val="20"/>
              </w:rPr>
              <w:t>Q 2.5</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Pr>
                <w:rFonts w:cs="Arial"/>
                <w:sz w:val="20"/>
                <w:szCs w:val="20"/>
              </w:rPr>
              <w:t>Was an appropriate appraisal method and parameters used in respect of capital projects or capital programmes/grant schemes?</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2.6</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Pr>
                <w:rFonts w:cs="Arial"/>
                <w:sz w:val="20"/>
                <w:szCs w:val="20"/>
              </w:rPr>
              <w:t>Was a financial appraisal carried out on all proposals and was there appropriate consideration of affordability?</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trHeight w:val="325"/>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2.7</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Pr>
                <w:rFonts w:cs="Arial"/>
                <w:sz w:val="20"/>
                <w:szCs w:val="20"/>
              </w:rPr>
              <w:t>Was the appraisal process commenced at an early enough stage to inform decision making?</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trHeight w:val="325"/>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2.8</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Default="001C36CC" w:rsidP="0076445C">
            <w:pPr>
              <w:spacing w:after="80"/>
              <w:rPr>
                <w:rFonts w:cs="Arial"/>
                <w:sz w:val="20"/>
                <w:szCs w:val="20"/>
              </w:rPr>
            </w:pPr>
            <w:r w:rsidRPr="00057ED1">
              <w:rPr>
                <w:rFonts w:cs="Arial"/>
                <w:sz w:val="20"/>
                <w:szCs w:val="20"/>
              </w:rPr>
              <w:t>W</w:t>
            </w:r>
            <w:r>
              <w:rPr>
                <w:rFonts w:cs="Arial"/>
                <w:sz w:val="20"/>
                <w:szCs w:val="20"/>
              </w:rPr>
              <w:t>ere sufficient options analysed in the business case for each capital proposal?</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2.9</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Default="001C36CC" w:rsidP="0076445C">
            <w:pPr>
              <w:spacing w:after="80"/>
              <w:rPr>
                <w:rFonts w:cs="Arial"/>
                <w:sz w:val="20"/>
                <w:szCs w:val="20"/>
              </w:rPr>
            </w:pPr>
            <w:r>
              <w:rPr>
                <w:rFonts w:cs="Arial"/>
                <w:sz w:val="20"/>
                <w:szCs w:val="20"/>
              </w:rPr>
              <w:t>Was the evidence base for the estimated cost set out in each business case?</w:t>
            </w:r>
          </w:p>
          <w:p w:rsidR="001C36CC" w:rsidRDefault="001C36CC" w:rsidP="0076445C">
            <w:pPr>
              <w:spacing w:after="80"/>
              <w:rPr>
                <w:rFonts w:cs="Arial"/>
                <w:sz w:val="20"/>
                <w:szCs w:val="20"/>
              </w:rPr>
            </w:pPr>
            <w:r>
              <w:rPr>
                <w:rFonts w:cs="Arial"/>
                <w:sz w:val="20"/>
                <w:szCs w:val="20"/>
              </w:rPr>
              <w:t>Was an appropriate methodology used to estimate the cost?</w:t>
            </w:r>
          </w:p>
          <w:p w:rsidR="001C36CC" w:rsidRPr="00057ED1" w:rsidRDefault="001C36CC" w:rsidP="0076445C">
            <w:pPr>
              <w:spacing w:after="80"/>
              <w:rPr>
                <w:rFonts w:cs="Arial"/>
                <w:sz w:val="20"/>
                <w:szCs w:val="20"/>
              </w:rPr>
            </w:pPr>
            <w:r>
              <w:rPr>
                <w:rFonts w:cs="Arial"/>
                <w:sz w:val="20"/>
                <w:szCs w:val="20"/>
              </w:rPr>
              <w:t>Were appropriate budget contingencies put in place?</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Pr="00057ED1" w:rsidRDefault="001C36CC" w:rsidP="0076445C">
            <w:pPr>
              <w:spacing w:after="80" w:line="360" w:lineRule="auto"/>
              <w:rPr>
                <w:rFonts w:cs="Arial"/>
                <w:sz w:val="20"/>
                <w:szCs w:val="20"/>
              </w:rPr>
            </w:pPr>
            <w:r>
              <w:rPr>
                <w:rFonts w:cs="Arial"/>
                <w:sz w:val="20"/>
                <w:szCs w:val="20"/>
              </w:rPr>
              <w:t>Q 2.10</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Default="001C36CC" w:rsidP="0076445C">
            <w:pPr>
              <w:spacing w:after="80"/>
              <w:rPr>
                <w:rFonts w:cs="Arial"/>
                <w:sz w:val="20"/>
                <w:szCs w:val="20"/>
              </w:rPr>
            </w:pPr>
            <w:r>
              <w:rPr>
                <w:rFonts w:cs="Arial"/>
                <w:sz w:val="20"/>
                <w:szCs w:val="20"/>
              </w:rPr>
              <w:t>Was risk considered and a risk mitigation strategy commenced?</w:t>
            </w:r>
          </w:p>
          <w:p w:rsidR="001C36CC" w:rsidRPr="00057ED1" w:rsidRDefault="001C36CC" w:rsidP="0076445C">
            <w:pPr>
              <w:spacing w:after="80"/>
              <w:rPr>
                <w:rFonts w:cs="Arial"/>
                <w:sz w:val="20"/>
                <w:szCs w:val="20"/>
              </w:rPr>
            </w:pPr>
            <w:r>
              <w:rPr>
                <w:rFonts w:cs="Arial"/>
                <w:sz w:val="20"/>
                <w:szCs w:val="20"/>
              </w:rPr>
              <w:t>Was appropriate consideration given to governance and deliverability?</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2.11</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Pr>
                <w:rFonts w:cs="Arial"/>
                <w:sz w:val="20"/>
                <w:szCs w:val="20"/>
              </w:rPr>
              <w:t>Were the Strategic Assessment Report, Preliminary and Final Business Case submitted to DPER for technical review for projects estimated to cost over €100m?</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N/A</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2.12</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Default="001C36CC" w:rsidP="0076445C">
            <w:pPr>
              <w:spacing w:after="80"/>
              <w:rPr>
                <w:rFonts w:cs="Arial"/>
                <w:sz w:val="20"/>
                <w:szCs w:val="20"/>
              </w:rPr>
            </w:pPr>
            <w:r>
              <w:rPr>
                <w:rFonts w:cs="Arial"/>
                <w:sz w:val="20"/>
                <w:szCs w:val="20"/>
              </w:rPr>
              <w:t>Was a detailed project brief including design brief and procurement strategy prepared for all investment projects?</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2.13</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Default="001C36CC" w:rsidP="0076445C">
            <w:pPr>
              <w:spacing w:after="80"/>
              <w:rPr>
                <w:rFonts w:cs="Arial"/>
                <w:sz w:val="20"/>
                <w:szCs w:val="20"/>
              </w:rPr>
            </w:pPr>
            <w:r>
              <w:rPr>
                <w:rFonts w:cs="Arial"/>
                <w:sz w:val="20"/>
                <w:szCs w:val="20"/>
              </w:rPr>
              <w:t>Were procurement rules (both National and EU) complied with?</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2.14</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Pr="00057ED1" w:rsidRDefault="001C36CC" w:rsidP="0076445C">
            <w:pPr>
              <w:spacing w:after="80"/>
              <w:rPr>
                <w:rFonts w:cs="Arial"/>
                <w:sz w:val="20"/>
                <w:szCs w:val="20"/>
              </w:rPr>
            </w:pPr>
            <w:r>
              <w:rPr>
                <w:rFonts w:cs="Arial"/>
                <w:sz w:val="20"/>
                <w:szCs w:val="20"/>
              </w:rPr>
              <w:t>Was the Capital Works Management Framework (CWMF) properly implemented?</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2.15</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Pr="00057ED1" w:rsidRDefault="001C36CC" w:rsidP="0076445C">
            <w:pPr>
              <w:spacing w:after="80"/>
              <w:rPr>
                <w:rFonts w:cs="Arial"/>
                <w:sz w:val="20"/>
                <w:szCs w:val="20"/>
              </w:rPr>
            </w:pPr>
            <w:r>
              <w:rPr>
                <w:rFonts w:cs="Arial"/>
                <w:sz w:val="20"/>
                <w:szCs w:val="20"/>
              </w:rPr>
              <w:t>Were State Aid rules checked for all support?</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N/A</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2.16</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Pr="00057ED1" w:rsidRDefault="001C36CC" w:rsidP="0076445C">
            <w:pPr>
              <w:spacing w:after="80"/>
              <w:rPr>
                <w:rFonts w:cs="Arial"/>
                <w:sz w:val="20"/>
                <w:szCs w:val="20"/>
              </w:rPr>
            </w:pPr>
            <w:r>
              <w:rPr>
                <w:rFonts w:cs="Arial"/>
                <w:sz w:val="20"/>
                <w:szCs w:val="20"/>
              </w:rPr>
              <w:t>Was approval sought from the Approving Authority at all decision gates?</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2.17</w:t>
            </w:r>
          </w:p>
        </w:tc>
        <w:tc>
          <w:tcPr>
            <w:tcW w:w="3109" w:type="pct"/>
            <w:tcBorders>
              <w:top w:val="single" w:sz="4" w:space="0" w:color="auto"/>
              <w:left w:val="single" w:sz="4" w:space="0" w:color="auto"/>
              <w:bottom w:val="single" w:sz="4" w:space="0" w:color="auto"/>
              <w:right w:val="single" w:sz="4" w:space="0" w:color="auto"/>
            </w:tcBorders>
            <w:vAlign w:val="center"/>
            <w:hideMark/>
          </w:tcPr>
          <w:p w:rsidR="001C36CC" w:rsidRPr="00057ED1" w:rsidRDefault="001C36CC" w:rsidP="0076445C">
            <w:pPr>
              <w:spacing w:after="80"/>
              <w:rPr>
                <w:rFonts w:cs="Arial"/>
                <w:sz w:val="20"/>
                <w:szCs w:val="20"/>
              </w:rPr>
            </w:pPr>
            <w:r>
              <w:rPr>
                <w:rFonts w:cs="Arial"/>
                <w:sz w:val="20"/>
                <w:szCs w:val="20"/>
              </w:rPr>
              <w:t>Was Value for Money assessed and confirmed at each decision gate by Sponsoring Agency and Approving Authority?</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3</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r w:rsidR="001C36CC" w:rsidRPr="00057ED1" w:rsidTr="0076445C">
        <w:trPr>
          <w:jc w:val="center"/>
        </w:trPr>
        <w:tc>
          <w:tcPr>
            <w:tcW w:w="349" w:type="pct"/>
            <w:tcBorders>
              <w:top w:val="single" w:sz="4" w:space="0" w:color="auto"/>
              <w:left w:val="single" w:sz="4" w:space="0" w:color="auto"/>
              <w:bottom w:val="single" w:sz="4" w:space="0" w:color="auto"/>
              <w:right w:val="single" w:sz="4" w:space="0" w:color="auto"/>
            </w:tcBorders>
          </w:tcPr>
          <w:p w:rsidR="001C36CC" w:rsidRDefault="001C36CC" w:rsidP="0076445C">
            <w:pPr>
              <w:spacing w:after="80" w:line="360" w:lineRule="auto"/>
              <w:rPr>
                <w:rFonts w:cs="Arial"/>
                <w:sz w:val="20"/>
                <w:szCs w:val="20"/>
              </w:rPr>
            </w:pPr>
            <w:r>
              <w:rPr>
                <w:rFonts w:cs="Arial"/>
                <w:sz w:val="20"/>
                <w:szCs w:val="20"/>
              </w:rPr>
              <w:t>Q 2.18</w:t>
            </w:r>
          </w:p>
        </w:tc>
        <w:tc>
          <w:tcPr>
            <w:tcW w:w="3109" w:type="pct"/>
            <w:tcBorders>
              <w:top w:val="single" w:sz="4" w:space="0" w:color="auto"/>
              <w:left w:val="single" w:sz="4" w:space="0" w:color="auto"/>
              <w:bottom w:val="single" w:sz="4" w:space="0" w:color="auto"/>
              <w:right w:val="single" w:sz="4" w:space="0" w:color="auto"/>
            </w:tcBorders>
            <w:vAlign w:val="center"/>
          </w:tcPr>
          <w:p w:rsidR="001C36CC" w:rsidRPr="00057ED1" w:rsidRDefault="001C36CC" w:rsidP="0076445C">
            <w:pPr>
              <w:spacing w:after="80" w:line="360" w:lineRule="auto"/>
              <w:rPr>
                <w:rFonts w:cs="Arial"/>
                <w:sz w:val="20"/>
                <w:szCs w:val="20"/>
              </w:rPr>
            </w:pPr>
            <w:r>
              <w:rPr>
                <w:rFonts w:cs="Arial"/>
                <w:sz w:val="20"/>
                <w:szCs w:val="20"/>
              </w:rPr>
              <w:t>Was approval sought from Government through a Memorandum for Government at the appropriate decision gates for projects estimated to cost over €100m?</w:t>
            </w:r>
          </w:p>
        </w:tc>
        <w:tc>
          <w:tcPr>
            <w:tcW w:w="50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r>
              <w:rPr>
                <w:rFonts w:cs="Arial"/>
                <w:sz w:val="20"/>
                <w:szCs w:val="20"/>
              </w:rPr>
              <w:t>N/A</w:t>
            </w:r>
          </w:p>
        </w:tc>
        <w:tc>
          <w:tcPr>
            <w:tcW w:w="1036" w:type="pct"/>
            <w:tcBorders>
              <w:top w:val="single" w:sz="4" w:space="0" w:color="auto"/>
              <w:left w:val="single" w:sz="4" w:space="0" w:color="auto"/>
              <w:bottom w:val="single" w:sz="4" w:space="0" w:color="auto"/>
              <w:right w:val="single" w:sz="4" w:space="0" w:color="auto"/>
            </w:tcBorders>
          </w:tcPr>
          <w:p w:rsidR="001C36CC" w:rsidRPr="00057ED1" w:rsidRDefault="001C36CC" w:rsidP="00494682">
            <w:pPr>
              <w:spacing w:after="80" w:line="360" w:lineRule="auto"/>
              <w:jc w:val="center"/>
              <w:rPr>
                <w:rFonts w:cs="Arial"/>
                <w:sz w:val="20"/>
                <w:szCs w:val="20"/>
              </w:rPr>
            </w:pPr>
          </w:p>
        </w:tc>
      </w:tr>
    </w:tbl>
    <w:p w:rsidR="00B77F7E" w:rsidRPr="00161BDC" w:rsidRDefault="00B77F7E" w:rsidP="00B77F7E">
      <w:pPr>
        <w:spacing w:line="360" w:lineRule="auto"/>
        <w:rPr>
          <w:rFonts w:asciiTheme="minorHAnsi" w:hAnsiTheme="minorHAnsi" w:cs="Tahoma"/>
          <w:b/>
          <w:i/>
          <w:sz w:val="20"/>
          <w:szCs w:val="20"/>
        </w:rPr>
      </w:pPr>
    </w:p>
    <w:p w:rsidR="00B77F7E" w:rsidRPr="00D05781" w:rsidRDefault="00B77F7E" w:rsidP="00B77F7E">
      <w:pPr>
        <w:spacing w:line="360" w:lineRule="auto"/>
        <w:rPr>
          <w:rFonts w:asciiTheme="minorHAnsi" w:hAnsiTheme="minorHAnsi" w:cs="Tahoma"/>
          <w:b/>
          <w:sz w:val="20"/>
        </w:rPr>
      </w:pPr>
      <w:r w:rsidRPr="00D05781">
        <w:rPr>
          <w:rFonts w:asciiTheme="minorHAnsi" w:hAnsiTheme="minorHAnsi" w:cs="Tahoma"/>
          <w:b/>
          <w:sz w:val="20"/>
        </w:rPr>
        <w:lastRenderedPageBreak/>
        <w:t>Checklist 3 – To be completed in respect of new current expenditure under consideration in the past year.</w:t>
      </w:r>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6329"/>
        <w:gridCol w:w="1183"/>
        <w:gridCol w:w="2410"/>
      </w:tblGrid>
      <w:tr w:rsidR="00B77F7E" w:rsidRPr="00C05823" w:rsidTr="00D05781">
        <w:trPr>
          <w:cantSplit/>
          <w:trHeight w:val="1109"/>
        </w:trPr>
        <w:tc>
          <w:tcPr>
            <w:tcW w:w="513" w:type="pct"/>
            <w:tcBorders>
              <w:top w:val="single" w:sz="4" w:space="0" w:color="auto"/>
              <w:left w:val="single" w:sz="4" w:space="0" w:color="auto"/>
              <w:bottom w:val="single" w:sz="4" w:space="0" w:color="auto"/>
              <w:right w:val="single" w:sz="4" w:space="0" w:color="auto"/>
            </w:tcBorders>
            <w:shd w:val="clear" w:color="auto" w:fill="E6E6E6"/>
          </w:tcPr>
          <w:p w:rsidR="00B77F7E" w:rsidRPr="00C05823" w:rsidRDefault="00B77F7E" w:rsidP="0076445C">
            <w:pPr>
              <w:spacing w:after="80" w:line="360" w:lineRule="auto"/>
              <w:jc w:val="both"/>
              <w:rPr>
                <w:rFonts w:cs="Arial"/>
                <w:b/>
                <w:sz w:val="18"/>
                <w:szCs w:val="20"/>
              </w:rPr>
            </w:pPr>
          </w:p>
        </w:tc>
        <w:tc>
          <w:tcPr>
            <w:tcW w:w="2862" w:type="pct"/>
            <w:tcBorders>
              <w:top w:val="single" w:sz="4" w:space="0" w:color="auto"/>
              <w:left w:val="single" w:sz="4" w:space="0" w:color="auto"/>
              <w:bottom w:val="single" w:sz="4" w:space="0" w:color="auto"/>
              <w:right w:val="single" w:sz="4" w:space="0" w:color="auto"/>
            </w:tcBorders>
            <w:shd w:val="clear" w:color="auto" w:fill="E6E6E6"/>
          </w:tcPr>
          <w:p w:rsidR="00B77F7E" w:rsidRPr="00C05823" w:rsidRDefault="00B77F7E" w:rsidP="0076445C">
            <w:pPr>
              <w:spacing w:after="80" w:line="360" w:lineRule="auto"/>
              <w:jc w:val="both"/>
              <w:rPr>
                <w:rFonts w:cs="Arial"/>
                <w:b/>
                <w:sz w:val="18"/>
                <w:szCs w:val="20"/>
              </w:rPr>
            </w:pPr>
          </w:p>
          <w:p w:rsidR="000F5510" w:rsidRPr="00C05823" w:rsidRDefault="00B77F7E" w:rsidP="0076445C">
            <w:pPr>
              <w:spacing w:after="80" w:line="360" w:lineRule="auto"/>
              <w:jc w:val="both"/>
              <w:rPr>
                <w:rFonts w:cs="Arial"/>
                <w:b/>
                <w:sz w:val="18"/>
                <w:szCs w:val="20"/>
              </w:rPr>
            </w:pPr>
            <w:r w:rsidRPr="00C05823">
              <w:rPr>
                <w:rFonts w:cs="Arial"/>
                <w:b/>
                <w:sz w:val="18"/>
                <w:szCs w:val="20"/>
              </w:rPr>
              <w:t>Current Expenditure being Considered – Appraisal and Approva</w:t>
            </w:r>
            <w:r w:rsidR="00D05781" w:rsidRPr="00C05823">
              <w:rPr>
                <w:rFonts w:cs="Arial"/>
                <w:b/>
                <w:sz w:val="18"/>
                <w:szCs w:val="20"/>
              </w:rPr>
              <w:t>l</w:t>
            </w:r>
          </w:p>
        </w:tc>
        <w:tc>
          <w:tcPr>
            <w:tcW w:w="535"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C05823" w:rsidRDefault="00B77F7E" w:rsidP="0076445C">
            <w:pPr>
              <w:spacing w:after="80" w:line="256" w:lineRule="auto"/>
              <w:ind w:left="113" w:right="113"/>
              <w:jc w:val="both"/>
              <w:rPr>
                <w:rFonts w:cs="Arial"/>
                <w:b/>
                <w:sz w:val="18"/>
                <w:szCs w:val="20"/>
              </w:rPr>
            </w:pPr>
            <w:r w:rsidRPr="00C05823">
              <w:rPr>
                <w:rFonts w:cs="Arial"/>
                <w:b/>
                <w:sz w:val="18"/>
                <w:szCs w:val="20"/>
              </w:rPr>
              <w:t>Self-Assessed Compliance Rating:  1 - 3</w:t>
            </w:r>
          </w:p>
        </w:tc>
        <w:tc>
          <w:tcPr>
            <w:tcW w:w="1090" w:type="pct"/>
            <w:tcBorders>
              <w:top w:val="single" w:sz="4" w:space="0" w:color="auto"/>
              <w:left w:val="single" w:sz="4" w:space="0" w:color="auto"/>
              <w:bottom w:val="single" w:sz="4" w:space="0" w:color="auto"/>
              <w:right w:val="single" w:sz="4" w:space="0" w:color="auto"/>
            </w:tcBorders>
            <w:shd w:val="clear" w:color="auto" w:fill="E6E6E6"/>
            <w:hideMark/>
          </w:tcPr>
          <w:p w:rsidR="00B77F7E" w:rsidRPr="00C05823" w:rsidRDefault="00B77F7E" w:rsidP="0076445C">
            <w:pPr>
              <w:spacing w:after="80" w:line="360" w:lineRule="auto"/>
              <w:jc w:val="both"/>
              <w:rPr>
                <w:rFonts w:cs="Arial"/>
                <w:b/>
                <w:sz w:val="18"/>
                <w:szCs w:val="20"/>
              </w:rPr>
            </w:pPr>
          </w:p>
          <w:p w:rsidR="00B77F7E" w:rsidRPr="00C05823" w:rsidRDefault="00B77F7E" w:rsidP="0076445C">
            <w:pPr>
              <w:spacing w:after="80" w:line="360" w:lineRule="auto"/>
              <w:jc w:val="both"/>
              <w:rPr>
                <w:rFonts w:cs="Arial"/>
                <w:b/>
                <w:sz w:val="18"/>
                <w:szCs w:val="20"/>
              </w:rPr>
            </w:pPr>
            <w:r w:rsidRPr="00C05823">
              <w:rPr>
                <w:rFonts w:cs="Arial"/>
                <w:b/>
                <w:sz w:val="18"/>
                <w:szCs w:val="20"/>
              </w:rPr>
              <w:t>Comment/Action Required</w:t>
            </w:r>
          </w:p>
        </w:tc>
      </w:tr>
      <w:tr w:rsidR="00412C9E" w:rsidRPr="00C05823" w:rsidTr="006837FE">
        <w:trPr>
          <w:trHeight w:val="720"/>
        </w:trPr>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3.1</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Were objectives clearly set out?</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3E5582" w:rsidP="00497276">
            <w:pPr>
              <w:spacing w:line="360" w:lineRule="auto"/>
              <w:jc w:val="center"/>
              <w:rPr>
                <w:rFonts w:asciiTheme="minorHAnsi" w:hAnsiTheme="minorHAnsi" w:cs="Tahoma"/>
                <w:sz w:val="20"/>
                <w:szCs w:val="18"/>
              </w:rPr>
            </w:pPr>
            <w:r w:rsidRPr="006837FE">
              <w:rPr>
                <w:rFonts w:asciiTheme="minorHAnsi" w:hAnsiTheme="minorHAnsi" w:cs="Tahoma"/>
                <w:sz w:val="20"/>
                <w:szCs w:val="18"/>
              </w:rPr>
              <w:t>2</w:t>
            </w:r>
          </w:p>
        </w:tc>
        <w:tc>
          <w:tcPr>
            <w:tcW w:w="1090" w:type="pct"/>
            <w:tcBorders>
              <w:top w:val="single" w:sz="4" w:space="0" w:color="auto"/>
              <w:left w:val="single" w:sz="4" w:space="0" w:color="auto"/>
              <w:bottom w:val="single" w:sz="4" w:space="0" w:color="auto"/>
              <w:right w:val="single" w:sz="4" w:space="0" w:color="auto"/>
            </w:tcBorders>
          </w:tcPr>
          <w:p w:rsidR="00412C9E" w:rsidRPr="00803153" w:rsidRDefault="00412C9E" w:rsidP="006837FE">
            <w:pPr>
              <w:spacing w:line="360" w:lineRule="auto"/>
              <w:jc w:val="center"/>
              <w:rPr>
                <w:rFonts w:cs="Arial"/>
                <w:sz w:val="18"/>
                <w:szCs w:val="20"/>
              </w:rPr>
            </w:pPr>
            <w:r w:rsidRPr="00803153">
              <w:rPr>
                <w:rFonts w:asciiTheme="minorHAnsi" w:hAnsiTheme="minorHAnsi" w:cs="Tahoma"/>
                <w:sz w:val="18"/>
                <w:szCs w:val="18"/>
              </w:rPr>
              <w:t xml:space="preserve">Set out in annual service plan </w:t>
            </w:r>
            <w:r w:rsidR="006837FE" w:rsidRPr="00803153">
              <w:rPr>
                <w:rFonts w:asciiTheme="minorHAnsi" w:hAnsiTheme="minorHAnsi" w:cs="Tahoma"/>
                <w:sz w:val="18"/>
                <w:szCs w:val="18"/>
              </w:rPr>
              <w:t xml:space="preserve">&amp; </w:t>
            </w:r>
            <w:r w:rsidRPr="00803153">
              <w:rPr>
                <w:rFonts w:asciiTheme="minorHAnsi" w:hAnsiTheme="minorHAnsi" w:cs="Tahoma"/>
                <w:sz w:val="18"/>
                <w:szCs w:val="18"/>
              </w:rPr>
              <w:t>annual budget</w:t>
            </w:r>
          </w:p>
        </w:tc>
      </w:tr>
      <w:tr w:rsidR="00412C9E" w:rsidRPr="00C05823" w:rsidTr="0076445C">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3.2</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Are objectives measurable in quantitative terms?</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412C9E" w:rsidP="00497276">
            <w:pPr>
              <w:spacing w:line="360" w:lineRule="auto"/>
              <w:jc w:val="center"/>
              <w:rPr>
                <w:rFonts w:asciiTheme="minorHAnsi" w:hAnsiTheme="minorHAnsi" w:cs="Tahoma"/>
                <w:sz w:val="20"/>
                <w:szCs w:val="18"/>
              </w:rPr>
            </w:pPr>
            <w:r w:rsidRPr="006837FE">
              <w:rPr>
                <w:rFonts w:asciiTheme="minorHAnsi" w:hAnsiTheme="minorHAnsi" w:cs="Tahoma"/>
                <w:sz w:val="20"/>
                <w:szCs w:val="18"/>
              </w:rPr>
              <w:t>3</w:t>
            </w:r>
          </w:p>
        </w:tc>
        <w:tc>
          <w:tcPr>
            <w:tcW w:w="1090" w:type="pct"/>
            <w:tcBorders>
              <w:top w:val="single" w:sz="4" w:space="0" w:color="auto"/>
              <w:left w:val="single" w:sz="4" w:space="0" w:color="auto"/>
              <w:bottom w:val="single" w:sz="4" w:space="0" w:color="auto"/>
              <w:right w:val="single" w:sz="4" w:space="0" w:color="auto"/>
            </w:tcBorders>
          </w:tcPr>
          <w:p w:rsidR="00412C9E" w:rsidRPr="00803153" w:rsidRDefault="00DE3424" w:rsidP="00497276">
            <w:pPr>
              <w:spacing w:line="360" w:lineRule="auto"/>
              <w:jc w:val="center"/>
              <w:rPr>
                <w:rFonts w:cs="Arial"/>
                <w:sz w:val="18"/>
                <w:szCs w:val="20"/>
              </w:rPr>
            </w:pPr>
            <w:r w:rsidRPr="00803153">
              <w:rPr>
                <w:rFonts w:cs="Arial"/>
                <w:sz w:val="18"/>
                <w:szCs w:val="20"/>
              </w:rPr>
              <w:t>KPI’s</w:t>
            </w:r>
          </w:p>
        </w:tc>
      </w:tr>
      <w:tr w:rsidR="00412C9E" w:rsidRPr="00C05823" w:rsidTr="0076445C">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3.3</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Was a business case, incorporating financial and economic appraisal, prepared for new current expenditure proposals?</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D825DA" w:rsidP="00CB4662">
            <w:pPr>
              <w:spacing w:line="360" w:lineRule="auto"/>
              <w:jc w:val="center"/>
              <w:rPr>
                <w:rFonts w:asciiTheme="minorHAnsi" w:hAnsiTheme="minorHAnsi" w:cs="Tahoma"/>
                <w:sz w:val="20"/>
                <w:szCs w:val="18"/>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412C9E" w:rsidRPr="006837FE" w:rsidRDefault="00412C9E" w:rsidP="00497276">
            <w:pPr>
              <w:spacing w:line="360" w:lineRule="auto"/>
              <w:jc w:val="center"/>
              <w:rPr>
                <w:rFonts w:cs="Arial"/>
                <w:sz w:val="20"/>
                <w:szCs w:val="20"/>
              </w:rPr>
            </w:pPr>
          </w:p>
        </w:tc>
      </w:tr>
      <w:tr w:rsidR="00D825DA" w:rsidRPr="00C05823" w:rsidTr="0076445C">
        <w:tc>
          <w:tcPr>
            <w:tcW w:w="513" w:type="pct"/>
            <w:tcBorders>
              <w:top w:val="single" w:sz="4" w:space="0" w:color="auto"/>
              <w:left w:val="single" w:sz="4" w:space="0" w:color="auto"/>
              <w:bottom w:val="single" w:sz="4" w:space="0" w:color="auto"/>
              <w:right w:val="single" w:sz="4" w:space="0" w:color="auto"/>
            </w:tcBorders>
          </w:tcPr>
          <w:p w:rsidR="00D825DA" w:rsidRPr="006837FE" w:rsidRDefault="00D825DA" w:rsidP="0076445C">
            <w:pPr>
              <w:spacing w:after="80" w:line="360" w:lineRule="auto"/>
              <w:rPr>
                <w:rFonts w:cs="Arial"/>
                <w:sz w:val="20"/>
                <w:szCs w:val="20"/>
              </w:rPr>
            </w:pPr>
            <w:r w:rsidRPr="006837FE">
              <w:rPr>
                <w:rFonts w:cs="Arial"/>
                <w:sz w:val="20"/>
                <w:szCs w:val="20"/>
              </w:rPr>
              <w:t>Q 3.4</w:t>
            </w:r>
          </w:p>
        </w:tc>
        <w:tc>
          <w:tcPr>
            <w:tcW w:w="2862" w:type="pct"/>
            <w:tcBorders>
              <w:top w:val="single" w:sz="4" w:space="0" w:color="auto"/>
              <w:left w:val="single" w:sz="4" w:space="0" w:color="auto"/>
              <w:bottom w:val="single" w:sz="4" w:space="0" w:color="auto"/>
              <w:right w:val="single" w:sz="4" w:space="0" w:color="auto"/>
            </w:tcBorders>
            <w:vAlign w:val="center"/>
            <w:hideMark/>
          </w:tcPr>
          <w:p w:rsidR="00D825DA" w:rsidRPr="006837FE" w:rsidRDefault="00D825DA" w:rsidP="0076445C">
            <w:pPr>
              <w:spacing w:after="80" w:line="360" w:lineRule="auto"/>
              <w:rPr>
                <w:rFonts w:cs="Arial"/>
                <w:sz w:val="20"/>
                <w:szCs w:val="20"/>
              </w:rPr>
            </w:pPr>
            <w:r w:rsidRPr="006837FE">
              <w:rPr>
                <w:rFonts w:cs="Arial"/>
                <w:sz w:val="20"/>
                <w:szCs w:val="20"/>
              </w:rPr>
              <w:t>Was an appropriate appraisal method used?</w:t>
            </w:r>
          </w:p>
        </w:tc>
        <w:tc>
          <w:tcPr>
            <w:tcW w:w="535" w:type="pct"/>
            <w:tcBorders>
              <w:top w:val="single" w:sz="4" w:space="0" w:color="auto"/>
              <w:left w:val="single" w:sz="4" w:space="0" w:color="auto"/>
              <w:bottom w:val="single" w:sz="4" w:space="0" w:color="auto"/>
              <w:right w:val="single" w:sz="4" w:space="0" w:color="auto"/>
            </w:tcBorders>
          </w:tcPr>
          <w:p w:rsidR="00D825DA" w:rsidRPr="006837FE" w:rsidRDefault="00D825DA" w:rsidP="00D825DA">
            <w:pPr>
              <w:jc w:val="center"/>
              <w:rPr>
                <w:sz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D825DA" w:rsidRPr="006837FE" w:rsidRDefault="00D825DA" w:rsidP="00497276">
            <w:pPr>
              <w:spacing w:line="360" w:lineRule="auto"/>
              <w:jc w:val="center"/>
              <w:rPr>
                <w:rFonts w:cs="Arial"/>
                <w:sz w:val="20"/>
                <w:szCs w:val="20"/>
              </w:rPr>
            </w:pPr>
          </w:p>
        </w:tc>
      </w:tr>
      <w:tr w:rsidR="00D825DA" w:rsidRPr="00C05823" w:rsidTr="006837FE">
        <w:trPr>
          <w:trHeight w:val="1344"/>
        </w:trPr>
        <w:tc>
          <w:tcPr>
            <w:tcW w:w="513" w:type="pct"/>
            <w:tcBorders>
              <w:top w:val="single" w:sz="4" w:space="0" w:color="auto"/>
              <w:left w:val="single" w:sz="4" w:space="0" w:color="auto"/>
              <w:bottom w:val="single" w:sz="4" w:space="0" w:color="auto"/>
              <w:right w:val="single" w:sz="4" w:space="0" w:color="auto"/>
            </w:tcBorders>
          </w:tcPr>
          <w:p w:rsidR="00D825DA" w:rsidRPr="006837FE" w:rsidRDefault="00D825DA" w:rsidP="0076445C">
            <w:pPr>
              <w:spacing w:after="80" w:line="360" w:lineRule="auto"/>
              <w:rPr>
                <w:rFonts w:cs="Arial"/>
                <w:sz w:val="20"/>
                <w:szCs w:val="20"/>
              </w:rPr>
            </w:pPr>
            <w:r w:rsidRPr="006837FE">
              <w:rPr>
                <w:rFonts w:cs="Arial"/>
                <w:sz w:val="20"/>
                <w:szCs w:val="20"/>
              </w:rPr>
              <w:t>Q 3.5</w:t>
            </w:r>
          </w:p>
        </w:tc>
        <w:tc>
          <w:tcPr>
            <w:tcW w:w="2862" w:type="pct"/>
            <w:tcBorders>
              <w:top w:val="single" w:sz="4" w:space="0" w:color="auto"/>
              <w:left w:val="single" w:sz="4" w:space="0" w:color="auto"/>
              <w:bottom w:val="single" w:sz="4" w:space="0" w:color="auto"/>
              <w:right w:val="single" w:sz="4" w:space="0" w:color="auto"/>
            </w:tcBorders>
            <w:vAlign w:val="center"/>
            <w:hideMark/>
          </w:tcPr>
          <w:p w:rsidR="00D825DA" w:rsidRPr="006837FE" w:rsidRDefault="00D825DA" w:rsidP="0076445C">
            <w:pPr>
              <w:spacing w:after="80" w:line="360" w:lineRule="auto"/>
              <w:rPr>
                <w:rFonts w:cs="Arial"/>
                <w:sz w:val="20"/>
                <w:szCs w:val="20"/>
              </w:rPr>
            </w:pPr>
            <w:r w:rsidRPr="006837FE">
              <w:rPr>
                <w:rFonts w:cs="Arial"/>
                <w:sz w:val="20"/>
                <w:szCs w:val="20"/>
              </w:rPr>
              <w:t>Was an economic appraisal completed for all projects/programmes exceeding €20m or an annual spend of €5m over 4 years?</w:t>
            </w:r>
          </w:p>
        </w:tc>
        <w:tc>
          <w:tcPr>
            <w:tcW w:w="535" w:type="pct"/>
            <w:tcBorders>
              <w:top w:val="single" w:sz="4" w:space="0" w:color="auto"/>
              <w:left w:val="single" w:sz="4" w:space="0" w:color="auto"/>
              <w:bottom w:val="single" w:sz="4" w:space="0" w:color="auto"/>
              <w:right w:val="single" w:sz="4" w:space="0" w:color="auto"/>
            </w:tcBorders>
          </w:tcPr>
          <w:p w:rsidR="000A4CC3" w:rsidRDefault="000A4CC3" w:rsidP="00D825DA">
            <w:pPr>
              <w:jc w:val="center"/>
              <w:rPr>
                <w:rFonts w:asciiTheme="minorHAnsi" w:hAnsiTheme="minorHAnsi" w:cs="Tahoma"/>
                <w:sz w:val="20"/>
                <w:szCs w:val="18"/>
              </w:rPr>
            </w:pPr>
          </w:p>
          <w:p w:rsidR="00D825DA" w:rsidRPr="006837FE" w:rsidRDefault="00D825DA" w:rsidP="00D825DA">
            <w:pPr>
              <w:jc w:val="center"/>
              <w:rPr>
                <w:sz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D825DA" w:rsidRPr="006837FE" w:rsidRDefault="00D825DA" w:rsidP="006837FE">
            <w:pPr>
              <w:spacing w:line="360" w:lineRule="auto"/>
              <w:rPr>
                <w:rFonts w:cs="Arial"/>
                <w:sz w:val="20"/>
                <w:szCs w:val="20"/>
              </w:rPr>
            </w:pPr>
            <w:r w:rsidRPr="000A4CC3">
              <w:rPr>
                <w:rFonts w:cs="Arial"/>
                <w:sz w:val="18"/>
                <w:szCs w:val="20"/>
              </w:rPr>
              <w:t>No project of this value in the current exp being considered category in 2020</w:t>
            </w:r>
          </w:p>
        </w:tc>
      </w:tr>
      <w:tr w:rsidR="00D825DA" w:rsidRPr="00C05823" w:rsidTr="0076445C">
        <w:tc>
          <w:tcPr>
            <w:tcW w:w="513" w:type="pct"/>
            <w:tcBorders>
              <w:top w:val="single" w:sz="4" w:space="0" w:color="auto"/>
              <w:left w:val="single" w:sz="4" w:space="0" w:color="auto"/>
              <w:bottom w:val="single" w:sz="4" w:space="0" w:color="auto"/>
              <w:right w:val="single" w:sz="4" w:space="0" w:color="auto"/>
            </w:tcBorders>
          </w:tcPr>
          <w:p w:rsidR="00D825DA" w:rsidRPr="006837FE" w:rsidRDefault="00D825DA" w:rsidP="0076445C">
            <w:pPr>
              <w:spacing w:after="80" w:line="360" w:lineRule="auto"/>
              <w:rPr>
                <w:rFonts w:cs="Arial"/>
                <w:sz w:val="20"/>
                <w:szCs w:val="20"/>
              </w:rPr>
            </w:pPr>
            <w:r w:rsidRPr="006837FE">
              <w:rPr>
                <w:rFonts w:cs="Arial"/>
                <w:sz w:val="20"/>
                <w:szCs w:val="20"/>
              </w:rPr>
              <w:t>Q 3.6</w:t>
            </w:r>
          </w:p>
        </w:tc>
        <w:tc>
          <w:tcPr>
            <w:tcW w:w="2862" w:type="pct"/>
            <w:tcBorders>
              <w:top w:val="single" w:sz="4" w:space="0" w:color="auto"/>
              <w:left w:val="single" w:sz="4" w:space="0" w:color="auto"/>
              <w:bottom w:val="single" w:sz="4" w:space="0" w:color="auto"/>
              <w:right w:val="single" w:sz="4" w:space="0" w:color="auto"/>
            </w:tcBorders>
            <w:vAlign w:val="center"/>
            <w:hideMark/>
          </w:tcPr>
          <w:p w:rsidR="00D825DA" w:rsidRPr="006837FE" w:rsidRDefault="00D825DA" w:rsidP="0076445C">
            <w:pPr>
              <w:spacing w:after="80" w:line="360" w:lineRule="auto"/>
              <w:rPr>
                <w:rFonts w:cs="Arial"/>
                <w:sz w:val="20"/>
                <w:szCs w:val="20"/>
              </w:rPr>
            </w:pPr>
            <w:r w:rsidRPr="006837FE">
              <w:rPr>
                <w:rFonts w:cs="Arial"/>
                <w:sz w:val="20"/>
                <w:szCs w:val="20"/>
              </w:rPr>
              <w:t>Did the business case include a section on piloting?</w:t>
            </w:r>
          </w:p>
        </w:tc>
        <w:tc>
          <w:tcPr>
            <w:tcW w:w="535" w:type="pct"/>
            <w:tcBorders>
              <w:top w:val="single" w:sz="4" w:space="0" w:color="auto"/>
              <w:left w:val="single" w:sz="4" w:space="0" w:color="auto"/>
              <w:bottom w:val="single" w:sz="4" w:space="0" w:color="auto"/>
              <w:right w:val="single" w:sz="4" w:space="0" w:color="auto"/>
            </w:tcBorders>
          </w:tcPr>
          <w:p w:rsidR="00D825DA" w:rsidRPr="006837FE" w:rsidRDefault="00D825DA" w:rsidP="00D825DA">
            <w:pPr>
              <w:jc w:val="center"/>
              <w:rPr>
                <w:sz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D825DA" w:rsidRPr="006837FE" w:rsidRDefault="00D825DA" w:rsidP="00497276">
            <w:pPr>
              <w:spacing w:line="360" w:lineRule="auto"/>
              <w:jc w:val="center"/>
              <w:rPr>
                <w:rFonts w:cs="Arial"/>
                <w:sz w:val="20"/>
                <w:szCs w:val="20"/>
              </w:rPr>
            </w:pPr>
          </w:p>
        </w:tc>
      </w:tr>
      <w:tr w:rsidR="00D825DA" w:rsidRPr="00C05823" w:rsidTr="0076445C">
        <w:tc>
          <w:tcPr>
            <w:tcW w:w="513" w:type="pct"/>
            <w:tcBorders>
              <w:top w:val="single" w:sz="4" w:space="0" w:color="auto"/>
              <w:left w:val="single" w:sz="4" w:space="0" w:color="auto"/>
              <w:bottom w:val="single" w:sz="4" w:space="0" w:color="auto"/>
              <w:right w:val="single" w:sz="4" w:space="0" w:color="auto"/>
            </w:tcBorders>
          </w:tcPr>
          <w:p w:rsidR="00D825DA" w:rsidRPr="006837FE" w:rsidRDefault="00D825DA" w:rsidP="0076445C">
            <w:pPr>
              <w:spacing w:after="80" w:line="360" w:lineRule="auto"/>
              <w:rPr>
                <w:rFonts w:cs="Arial"/>
                <w:sz w:val="20"/>
                <w:szCs w:val="20"/>
              </w:rPr>
            </w:pPr>
            <w:r w:rsidRPr="006837FE">
              <w:rPr>
                <w:rFonts w:cs="Arial"/>
                <w:sz w:val="20"/>
                <w:szCs w:val="20"/>
              </w:rPr>
              <w:t>Q 3.7</w:t>
            </w:r>
          </w:p>
        </w:tc>
        <w:tc>
          <w:tcPr>
            <w:tcW w:w="2862" w:type="pct"/>
            <w:tcBorders>
              <w:top w:val="single" w:sz="4" w:space="0" w:color="auto"/>
              <w:left w:val="single" w:sz="4" w:space="0" w:color="auto"/>
              <w:bottom w:val="single" w:sz="4" w:space="0" w:color="auto"/>
              <w:right w:val="single" w:sz="4" w:space="0" w:color="auto"/>
            </w:tcBorders>
            <w:vAlign w:val="center"/>
            <w:hideMark/>
          </w:tcPr>
          <w:p w:rsidR="00D825DA" w:rsidRPr="006837FE" w:rsidRDefault="00D825DA" w:rsidP="0076445C">
            <w:pPr>
              <w:spacing w:after="80" w:line="360" w:lineRule="auto"/>
              <w:rPr>
                <w:rFonts w:cs="Arial"/>
                <w:sz w:val="20"/>
                <w:szCs w:val="20"/>
              </w:rPr>
            </w:pPr>
            <w:r w:rsidRPr="006837FE">
              <w:rPr>
                <w:rFonts w:cs="Arial"/>
                <w:sz w:val="20"/>
                <w:szCs w:val="20"/>
              </w:rPr>
              <w:t>Were pilots undertaken for new current spending proposals involving total expenditure of at least €20m over the proposed duration of the programme and a minimum annual expenditure of €5m?</w:t>
            </w:r>
          </w:p>
        </w:tc>
        <w:tc>
          <w:tcPr>
            <w:tcW w:w="535" w:type="pct"/>
            <w:tcBorders>
              <w:top w:val="single" w:sz="4" w:space="0" w:color="auto"/>
              <w:left w:val="single" w:sz="4" w:space="0" w:color="auto"/>
              <w:bottom w:val="single" w:sz="4" w:space="0" w:color="auto"/>
              <w:right w:val="single" w:sz="4" w:space="0" w:color="auto"/>
            </w:tcBorders>
          </w:tcPr>
          <w:p w:rsidR="00D825DA" w:rsidRPr="006837FE" w:rsidRDefault="00D825DA" w:rsidP="00D825DA">
            <w:pPr>
              <w:jc w:val="center"/>
              <w:rPr>
                <w:sz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D825DA" w:rsidRPr="006837FE" w:rsidRDefault="00D825DA" w:rsidP="00497276">
            <w:pPr>
              <w:spacing w:line="360" w:lineRule="auto"/>
              <w:jc w:val="center"/>
              <w:rPr>
                <w:rFonts w:cs="Arial"/>
                <w:sz w:val="20"/>
                <w:szCs w:val="20"/>
              </w:rPr>
            </w:pPr>
          </w:p>
        </w:tc>
      </w:tr>
      <w:tr w:rsidR="00D825DA" w:rsidRPr="00C05823" w:rsidTr="0076445C">
        <w:tc>
          <w:tcPr>
            <w:tcW w:w="513" w:type="pct"/>
            <w:tcBorders>
              <w:top w:val="single" w:sz="4" w:space="0" w:color="auto"/>
              <w:left w:val="single" w:sz="4" w:space="0" w:color="auto"/>
              <w:bottom w:val="single" w:sz="4" w:space="0" w:color="auto"/>
              <w:right w:val="single" w:sz="4" w:space="0" w:color="auto"/>
            </w:tcBorders>
          </w:tcPr>
          <w:p w:rsidR="00D825DA" w:rsidRPr="006837FE" w:rsidRDefault="00D825DA" w:rsidP="0076445C">
            <w:pPr>
              <w:spacing w:after="80" w:line="360" w:lineRule="auto"/>
              <w:rPr>
                <w:rFonts w:cs="Arial"/>
                <w:sz w:val="20"/>
                <w:szCs w:val="20"/>
              </w:rPr>
            </w:pPr>
            <w:r w:rsidRPr="006837FE">
              <w:rPr>
                <w:rFonts w:cs="Arial"/>
                <w:sz w:val="20"/>
                <w:szCs w:val="20"/>
              </w:rPr>
              <w:t>Q 3.8</w:t>
            </w:r>
          </w:p>
        </w:tc>
        <w:tc>
          <w:tcPr>
            <w:tcW w:w="2862" w:type="pct"/>
            <w:tcBorders>
              <w:top w:val="single" w:sz="4" w:space="0" w:color="auto"/>
              <w:left w:val="single" w:sz="4" w:space="0" w:color="auto"/>
              <w:bottom w:val="single" w:sz="4" w:space="0" w:color="auto"/>
              <w:right w:val="single" w:sz="4" w:space="0" w:color="auto"/>
            </w:tcBorders>
            <w:vAlign w:val="center"/>
            <w:hideMark/>
          </w:tcPr>
          <w:p w:rsidR="00D825DA" w:rsidRPr="006837FE" w:rsidRDefault="00D825DA" w:rsidP="0076445C">
            <w:pPr>
              <w:spacing w:after="80" w:line="360" w:lineRule="auto"/>
              <w:rPr>
                <w:rFonts w:cs="Arial"/>
                <w:sz w:val="20"/>
                <w:szCs w:val="20"/>
              </w:rPr>
            </w:pPr>
            <w:r w:rsidRPr="006837FE">
              <w:rPr>
                <w:rFonts w:cs="Arial"/>
                <w:sz w:val="20"/>
                <w:szCs w:val="20"/>
              </w:rPr>
              <w:t>Have the methodology and data collection requirements for the pilot been agreed at the outset of the scheme?</w:t>
            </w:r>
          </w:p>
        </w:tc>
        <w:tc>
          <w:tcPr>
            <w:tcW w:w="535" w:type="pct"/>
            <w:tcBorders>
              <w:top w:val="single" w:sz="4" w:space="0" w:color="auto"/>
              <w:left w:val="single" w:sz="4" w:space="0" w:color="auto"/>
              <w:bottom w:val="single" w:sz="4" w:space="0" w:color="auto"/>
              <w:right w:val="single" w:sz="4" w:space="0" w:color="auto"/>
            </w:tcBorders>
          </w:tcPr>
          <w:p w:rsidR="00D825DA" w:rsidRPr="006837FE" w:rsidRDefault="00D825DA" w:rsidP="00D825DA">
            <w:pPr>
              <w:jc w:val="center"/>
              <w:rPr>
                <w:sz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D825DA" w:rsidRPr="006837FE" w:rsidRDefault="00D825DA" w:rsidP="00497276">
            <w:pPr>
              <w:spacing w:line="360" w:lineRule="auto"/>
              <w:jc w:val="center"/>
              <w:rPr>
                <w:rFonts w:cs="Arial"/>
                <w:sz w:val="20"/>
                <w:szCs w:val="20"/>
              </w:rPr>
            </w:pPr>
          </w:p>
        </w:tc>
      </w:tr>
      <w:tr w:rsidR="00D825DA" w:rsidRPr="00C05823" w:rsidTr="000A4CC3">
        <w:trPr>
          <w:trHeight w:val="625"/>
        </w:trPr>
        <w:tc>
          <w:tcPr>
            <w:tcW w:w="513" w:type="pct"/>
            <w:tcBorders>
              <w:top w:val="single" w:sz="4" w:space="0" w:color="auto"/>
              <w:left w:val="single" w:sz="4" w:space="0" w:color="auto"/>
              <w:bottom w:val="single" w:sz="4" w:space="0" w:color="auto"/>
              <w:right w:val="single" w:sz="4" w:space="0" w:color="auto"/>
            </w:tcBorders>
          </w:tcPr>
          <w:p w:rsidR="00D825DA" w:rsidRPr="006837FE" w:rsidRDefault="00D825DA" w:rsidP="0076445C">
            <w:pPr>
              <w:spacing w:after="80" w:line="360" w:lineRule="auto"/>
              <w:rPr>
                <w:rFonts w:cs="Arial"/>
                <w:sz w:val="20"/>
                <w:szCs w:val="20"/>
              </w:rPr>
            </w:pPr>
            <w:r w:rsidRPr="006837FE">
              <w:rPr>
                <w:rFonts w:cs="Arial"/>
                <w:sz w:val="20"/>
                <w:szCs w:val="20"/>
              </w:rPr>
              <w:t>Q 3.9</w:t>
            </w:r>
          </w:p>
        </w:tc>
        <w:tc>
          <w:tcPr>
            <w:tcW w:w="2862" w:type="pct"/>
            <w:tcBorders>
              <w:top w:val="single" w:sz="4" w:space="0" w:color="auto"/>
              <w:left w:val="single" w:sz="4" w:space="0" w:color="auto"/>
              <w:bottom w:val="single" w:sz="4" w:space="0" w:color="auto"/>
              <w:right w:val="single" w:sz="4" w:space="0" w:color="auto"/>
            </w:tcBorders>
            <w:vAlign w:val="center"/>
            <w:hideMark/>
          </w:tcPr>
          <w:p w:rsidR="00D825DA" w:rsidRPr="006837FE" w:rsidRDefault="00D825DA" w:rsidP="0076445C">
            <w:pPr>
              <w:spacing w:after="80" w:line="360" w:lineRule="auto"/>
              <w:rPr>
                <w:rFonts w:cs="Arial"/>
                <w:sz w:val="20"/>
                <w:szCs w:val="20"/>
              </w:rPr>
            </w:pPr>
            <w:r w:rsidRPr="006837FE">
              <w:rPr>
                <w:rFonts w:cs="Arial"/>
                <w:sz w:val="20"/>
                <w:szCs w:val="20"/>
              </w:rPr>
              <w:t>Was the pilot formally evaluated and submitted for approval to the relevant Vote Section in DPER?</w:t>
            </w:r>
          </w:p>
        </w:tc>
        <w:tc>
          <w:tcPr>
            <w:tcW w:w="535" w:type="pct"/>
            <w:tcBorders>
              <w:top w:val="single" w:sz="4" w:space="0" w:color="auto"/>
              <w:left w:val="single" w:sz="4" w:space="0" w:color="auto"/>
              <w:bottom w:val="single" w:sz="4" w:space="0" w:color="auto"/>
              <w:right w:val="single" w:sz="4" w:space="0" w:color="auto"/>
            </w:tcBorders>
          </w:tcPr>
          <w:p w:rsidR="00D825DA" w:rsidRPr="006837FE" w:rsidRDefault="00D825DA" w:rsidP="00D825DA">
            <w:pPr>
              <w:jc w:val="center"/>
              <w:rPr>
                <w:sz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D825DA" w:rsidRPr="006837FE" w:rsidRDefault="00D825DA" w:rsidP="00497276">
            <w:pPr>
              <w:spacing w:line="360" w:lineRule="auto"/>
              <w:jc w:val="center"/>
              <w:rPr>
                <w:rFonts w:cs="Arial"/>
                <w:sz w:val="20"/>
                <w:szCs w:val="20"/>
              </w:rPr>
            </w:pPr>
          </w:p>
        </w:tc>
      </w:tr>
      <w:tr w:rsidR="000F5510" w:rsidRPr="00C05823" w:rsidTr="0076445C">
        <w:tc>
          <w:tcPr>
            <w:tcW w:w="513" w:type="pct"/>
            <w:tcBorders>
              <w:top w:val="single" w:sz="4" w:space="0" w:color="auto"/>
              <w:left w:val="single" w:sz="4" w:space="0" w:color="auto"/>
              <w:bottom w:val="single" w:sz="4" w:space="0" w:color="auto"/>
              <w:right w:val="single" w:sz="4" w:space="0" w:color="auto"/>
            </w:tcBorders>
          </w:tcPr>
          <w:p w:rsidR="000F5510" w:rsidRPr="006837FE" w:rsidRDefault="000F5510" w:rsidP="0076445C">
            <w:pPr>
              <w:spacing w:after="80" w:line="360" w:lineRule="auto"/>
              <w:rPr>
                <w:rFonts w:cs="Arial"/>
                <w:sz w:val="20"/>
                <w:szCs w:val="20"/>
              </w:rPr>
            </w:pPr>
            <w:r w:rsidRPr="006837FE">
              <w:rPr>
                <w:rFonts w:cs="Arial"/>
                <w:sz w:val="20"/>
                <w:szCs w:val="20"/>
              </w:rPr>
              <w:t>Q 3.10</w:t>
            </w:r>
          </w:p>
        </w:tc>
        <w:tc>
          <w:tcPr>
            <w:tcW w:w="2862" w:type="pct"/>
            <w:tcBorders>
              <w:top w:val="single" w:sz="4" w:space="0" w:color="auto"/>
              <w:left w:val="single" w:sz="4" w:space="0" w:color="auto"/>
              <w:bottom w:val="single" w:sz="4" w:space="0" w:color="auto"/>
              <w:right w:val="single" w:sz="4" w:space="0" w:color="auto"/>
            </w:tcBorders>
            <w:vAlign w:val="center"/>
            <w:hideMark/>
          </w:tcPr>
          <w:p w:rsidR="000F5510" w:rsidRPr="006837FE" w:rsidRDefault="000F5510" w:rsidP="0076445C">
            <w:pPr>
              <w:spacing w:after="80" w:line="360" w:lineRule="auto"/>
              <w:rPr>
                <w:rFonts w:cs="Arial"/>
                <w:sz w:val="20"/>
                <w:szCs w:val="20"/>
              </w:rPr>
            </w:pPr>
            <w:r w:rsidRPr="006837FE">
              <w:rPr>
                <w:rFonts w:cs="Arial"/>
                <w:sz w:val="20"/>
                <w:szCs w:val="20"/>
              </w:rPr>
              <w:t>Has an assessment of likely demand for the new scheme/scheme extension been estimated based on empirical evidence?</w:t>
            </w:r>
          </w:p>
        </w:tc>
        <w:tc>
          <w:tcPr>
            <w:tcW w:w="535" w:type="pct"/>
            <w:tcBorders>
              <w:top w:val="single" w:sz="4" w:space="0" w:color="auto"/>
              <w:left w:val="single" w:sz="4" w:space="0" w:color="auto"/>
              <w:bottom w:val="single" w:sz="4" w:space="0" w:color="auto"/>
              <w:right w:val="single" w:sz="4" w:space="0" w:color="auto"/>
            </w:tcBorders>
          </w:tcPr>
          <w:p w:rsidR="000F5510" w:rsidRPr="006837FE" w:rsidRDefault="00DE0F89" w:rsidP="00497276">
            <w:pPr>
              <w:spacing w:line="360" w:lineRule="auto"/>
              <w:jc w:val="center"/>
              <w:rPr>
                <w:rFonts w:cs="Arial"/>
                <w:sz w:val="20"/>
                <w:szCs w:val="20"/>
              </w:rPr>
            </w:pPr>
            <w:r w:rsidRPr="006837FE">
              <w:rPr>
                <w:rFonts w:cs="Arial"/>
                <w:sz w:val="20"/>
                <w:szCs w:val="20"/>
              </w:rPr>
              <w:t>1</w:t>
            </w:r>
          </w:p>
        </w:tc>
        <w:tc>
          <w:tcPr>
            <w:tcW w:w="1090" w:type="pct"/>
            <w:tcBorders>
              <w:top w:val="single" w:sz="4" w:space="0" w:color="auto"/>
              <w:left w:val="single" w:sz="4" w:space="0" w:color="auto"/>
              <w:bottom w:val="single" w:sz="4" w:space="0" w:color="auto"/>
              <w:right w:val="single" w:sz="4" w:space="0" w:color="auto"/>
            </w:tcBorders>
          </w:tcPr>
          <w:p w:rsidR="000F5510" w:rsidRPr="006837FE" w:rsidRDefault="000F5510" w:rsidP="00497276">
            <w:pPr>
              <w:spacing w:line="360" w:lineRule="auto"/>
              <w:jc w:val="center"/>
              <w:rPr>
                <w:rFonts w:cs="Arial"/>
                <w:sz w:val="20"/>
                <w:szCs w:val="20"/>
              </w:rPr>
            </w:pPr>
          </w:p>
        </w:tc>
      </w:tr>
      <w:tr w:rsidR="000F5510" w:rsidRPr="00C05823" w:rsidTr="000A4CC3">
        <w:trPr>
          <w:trHeight w:val="393"/>
        </w:trPr>
        <w:tc>
          <w:tcPr>
            <w:tcW w:w="513" w:type="pct"/>
            <w:tcBorders>
              <w:top w:val="single" w:sz="4" w:space="0" w:color="auto"/>
              <w:left w:val="single" w:sz="4" w:space="0" w:color="auto"/>
              <w:bottom w:val="single" w:sz="4" w:space="0" w:color="auto"/>
              <w:right w:val="single" w:sz="4" w:space="0" w:color="auto"/>
            </w:tcBorders>
          </w:tcPr>
          <w:p w:rsidR="000F5510" w:rsidRPr="006837FE" w:rsidRDefault="000F5510" w:rsidP="0076445C">
            <w:pPr>
              <w:spacing w:after="80" w:line="360" w:lineRule="auto"/>
              <w:rPr>
                <w:rFonts w:cs="Arial"/>
                <w:sz w:val="20"/>
                <w:szCs w:val="20"/>
              </w:rPr>
            </w:pPr>
            <w:r w:rsidRPr="006837FE">
              <w:rPr>
                <w:rFonts w:cs="Arial"/>
                <w:sz w:val="20"/>
                <w:szCs w:val="20"/>
              </w:rPr>
              <w:t>Q 3.11</w:t>
            </w:r>
          </w:p>
        </w:tc>
        <w:tc>
          <w:tcPr>
            <w:tcW w:w="2862" w:type="pct"/>
            <w:tcBorders>
              <w:top w:val="single" w:sz="4" w:space="0" w:color="auto"/>
              <w:left w:val="single" w:sz="4" w:space="0" w:color="auto"/>
              <w:bottom w:val="single" w:sz="4" w:space="0" w:color="auto"/>
              <w:right w:val="single" w:sz="4" w:space="0" w:color="auto"/>
            </w:tcBorders>
            <w:vAlign w:val="center"/>
            <w:hideMark/>
          </w:tcPr>
          <w:p w:rsidR="000F5510" w:rsidRPr="006837FE" w:rsidRDefault="000F5510" w:rsidP="0076445C">
            <w:pPr>
              <w:spacing w:after="80" w:line="360" w:lineRule="auto"/>
              <w:rPr>
                <w:rFonts w:cs="Arial"/>
                <w:sz w:val="20"/>
                <w:szCs w:val="20"/>
              </w:rPr>
            </w:pPr>
            <w:r w:rsidRPr="006837FE">
              <w:rPr>
                <w:rFonts w:cs="Arial"/>
                <w:sz w:val="20"/>
                <w:szCs w:val="20"/>
              </w:rPr>
              <w:t>Was the required approval granted?</w:t>
            </w:r>
          </w:p>
        </w:tc>
        <w:tc>
          <w:tcPr>
            <w:tcW w:w="535" w:type="pct"/>
            <w:tcBorders>
              <w:top w:val="single" w:sz="4" w:space="0" w:color="auto"/>
              <w:left w:val="single" w:sz="4" w:space="0" w:color="auto"/>
              <w:bottom w:val="single" w:sz="4" w:space="0" w:color="auto"/>
              <w:right w:val="single" w:sz="4" w:space="0" w:color="auto"/>
            </w:tcBorders>
          </w:tcPr>
          <w:p w:rsidR="000F5510" w:rsidRPr="006837FE" w:rsidRDefault="00795101" w:rsidP="00497276">
            <w:pPr>
              <w:spacing w:line="360" w:lineRule="auto"/>
              <w:jc w:val="center"/>
              <w:rPr>
                <w:rFonts w:cs="Arial"/>
                <w:sz w:val="20"/>
                <w:szCs w:val="20"/>
              </w:rPr>
            </w:pPr>
            <w:r w:rsidRPr="006837FE">
              <w:rPr>
                <w:rFonts w:cs="Arial"/>
                <w:sz w:val="20"/>
                <w:szCs w:val="20"/>
              </w:rPr>
              <w:t>2</w:t>
            </w:r>
          </w:p>
        </w:tc>
        <w:tc>
          <w:tcPr>
            <w:tcW w:w="1090" w:type="pct"/>
            <w:tcBorders>
              <w:top w:val="single" w:sz="4" w:space="0" w:color="auto"/>
              <w:left w:val="single" w:sz="4" w:space="0" w:color="auto"/>
              <w:bottom w:val="single" w:sz="4" w:space="0" w:color="auto"/>
              <w:right w:val="single" w:sz="4" w:space="0" w:color="auto"/>
            </w:tcBorders>
          </w:tcPr>
          <w:p w:rsidR="000F5510" w:rsidRPr="00803153" w:rsidRDefault="000F5510" w:rsidP="00497276">
            <w:pPr>
              <w:spacing w:line="360" w:lineRule="auto"/>
              <w:jc w:val="center"/>
              <w:rPr>
                <w:rFonts w:cs="Arial"/>
                <w:sz w:val="18"/>
                <w:szCs w:val="20"/>
              </w:rPr>
            </w:pPr>
          </w:p>
        </w:tc>
      </w:tr>
      <w:tr w:rsidR="00412C9E" w:rsidRPr="00C05823" w:rsidTr="0076445C">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3.12</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Has a sunset clause been set?</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D825DA" w:rsidP="00497276">
            <w:pPr>
              <w:spacing w:line="360" w:lineRule="auto"/>
              <w:jc w:val="center"/>
              <w:rPr>
                <w:rFonts w:cs="Arial"/>
                <w:sz w:val="20"/>
                <w:szCs w:val="20"/>
              </w:rPr>
            </w:pPr>
            <w:r w:rsidRPr="006837FE">
              <w:rPr>
                <w:rFonts w:asciiTheme="minorHAnsi" w:hAnsiTheme="minorHAnsi" w:cs="Tahoma"/>
                <w:sz w:val="20"/>
                <w:szCs w:val="18"/>
              </w:rPr>
              <w:t>N/A</w:t>
            </w:r>
          </w:p>
        </w:tc>
        <w:tc>
          <w:tcPr>
            <w:tcW w:w="1090" w:type="pct"/>
            <w:tcBorders>
              <w:top w:val="single" w:sz="4" w:space="0" w:color="auto"/>
              <w:left w:val="single" w:sz="4" w:space="0" w:color="auto"/>
              <w:bottom w:val="single" w:sz="4" w:space="0" w:color="auto"/>
              <w:right w:val="single" w:sz="4" w:space="0" w:color="auto"/>
            </w:tcBorders>
          </w:tcPr>
          <w:p w:rsidR="00412C9E" w:rsidRPr="00803153" w:rsidRDefault="00412C9E" w:rsidP="00497276">
            <w:pPr>
              <w:spacing w:line="360" w:lineRule="auto"/>
              <w:jc w:val="center"/>
              <w:rPr>
                <w:rFonts w:cs="Arial"/>
                <w:sz w:val="18"/>
                <w:szCs w:val="20"/>
              </w:rPr>
            </w:pPr>
          </w:p>
        </w:tc>
      </w:tr>
      <w:tr w:rsidR="00412C9E" w:rsidRPr="00C05823" w:rsidTr="0076445C">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3.13</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If outsourcing was involved were both EU and National procurement rules complied with?</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054E5D" w:rsidP="00497276">
            <w:pPr>
              <w:spacing w:line="360" w:lineRule="auto"/>
              <w:jc w:val="center"/>
              <w:rPr>
                <w:rFonts w:cs="Arial"/>
                <w:sz w:val="20"/>
                <w:szCs w:val="20"/>
              </w:rPr>
            </w:pPr>
            <w:r w:rsidRPr="006837FE">
              <w:rPr>
                <w:rFonts w:cs="Arial"/>
                <w:sz w:val="20"/>
                <w:szCs w:val="20"/>
              </w:rPr>
              <w:t>1</w:t>
            </w:r>
          </w:p>
        </w:tc>
        <w:tc>
          <w:tcPr>
            <w:tcW w:w="1090" w:type="pct"/>
            <w:tcBorders>
              <w:top w:val="single" w:sz="4" w:space="0" w:color="auto"/>
              <w:left w:val="single" w:sz="4" w:space="0" w:color="auto"/>
              <w:bottom w:val="single" w:sz="4" w:space="0" w:color="auto"/>
              <w:right w:val="single" w:sz="4" w:space="0" w:color="auto"/>
            </w:tcBorders>
          </w:tcPr>
          <w:p w:rsidR="00412C9E" w:rsidRPr="00803153" w:rsidRDefault="00412C9E" w:rsidP="00497276">
            <w:pPr>
              <w:spacing w:line="360" w:lineRule="auto"/>
              <w:jc w:val="center"/>
              <w:rPr>
                <w:rFonts w:cs="Arial"/>
                <w:sz w:val="18"/>
                <w:szCs w:val="20"/>
              </w:rPr>
            </w:pPr>
          </w:p>
        </w:tc>
      </w:tr>
      <w:tr w:rsidR="00412C9E" w:rsidRPr="00C05823" w:rsidTr="0076445C">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3.14</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Were performance indicators specified for each new current expenditure proposal or expansion of existing current expenditure programme which will allow for a robust evaluation at a later date?</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412C9E" w:rsidP="00497276">
            <w:pPr>
              <w:spacing w:line="360" w:lineRule="auto"/>
              <w:jc w:val="center"/>
              <w:rPr>
                <w:rFonts w:cs="Arial"/>
                <w:sz w:val="20"/>
                <w:szCs w:val="20"/>
              </w:rPr>
            </w:pPr>
            <w:r w:rsidRPr="006837FE">
              <w:rPr>
                <w:rFonts w:cs="Arial"/>
                <w:sz w:val="20"/>
                <w:szCs w:val="20"/>
              </w:rPr>
              <w:t>2</w:t>
            </w:r>
          </w:p>
        </w:tc>
        <w:tc>
          <w:tcPr>
            <w:tcW w:w="1090" w:type="pct"/>
            <w:tcBorders>
              <w:top w:val="single" w:sz="4" w:space="0" w:color="auto"/>
              <w:left w:val="single" w:sz="4" w:space="0" w:color="auto"/>
              <w:bottom w:val="single" w:sz="4" w:space="0" w:color="auto"/>
              <w:right w:val="single" w:sz="4" w:space="0" w:color="auto"/>
            </w:tcBorders>
          </w:tcPr>
          <w:p w:rsidR="00412C9E" w:rsidRPr="00803153" w:rsidRDefault="00412C9E" w:rsidP="00497276">
            <w:pPr>
              <w:spacing w:line="360" w:lineRule="auto"/>
              <w:jc w:val="center"/>
              <w:rPr>
                <w:rFonts w:cs="Arial"/>
                <w:sz w:val="18"/>
                <w:szCs w:val="20"/>
              </w:rPr>
            </w:pPr>
          </w:p>
        </w:tc>
      </w:tr>
      <w:tr w:rsidR="00412C9E" w:rsidRPr="00C05823" w:rsidTr="0076445C">
        <w:trPr>
          <w:trHeight w:val="731"/>
        </w:trPr>
        <w:tc>
          <w:tcPr>
            <w:tcW w:w="513" w:type="pct"/>
            <w:tcBorders>
              <w:top w:val="single" w:sz="4" w:space="0" w:color="auto"/>
              <w:left w:val="single" w:sz="4" w:space="0" w:color="auto"/>
              <w:bottom w:val="single" w:sz="4" w:space="0" w:color="auto"/>
              <w:right w:val="single" w:sz="4" w:space="0" w:color="auto"/>
            </w:tcBorders>
          </w:tcPr>
          <w:p w:rsidR="00412C9E" w:rsidRPr="006837FE" w:rsidRDefault="00412C9E" w:rsidP="0076445C">
            <w:pPr>
              <w:spacing w:after="80" w:line="360" w:lineRule="auto"/>
              <w:rPr>
                <w:rFonts w:cs="Arial"/>
                <w:sz w:val="20"/>
                <w:szCs w:val="20"/>
              </w:rPr>
            </w:pPr>
            <w:r w:rsidRPr="006837FE">
              <w:rPr>
                <w:rFonts w:cs="Arial"/>
                <w:sz w:val="20"/>
                <w:szCs w:val="20"/>
              </w:rPr>
              <w:t>Q 3.15</w:t>
            </w:r>
          </w:p>
        </w:tc>
        <w:tc>
          <w:tcPr>
            <w:tcW w:w="2862" w:type="pct"/>
            <w:tcBorders>
              <w:top w:val="single" w:sz="4" w:space="0" w:color="auto"/>
              <w:left w:val="single" w:sz="4" w:space="0" w:color="auto"/>
              <w:bottom w:val="single" w:sz="4" w:space="0" w:color="auto"/>
              <w:right w:val="single" w:sz="4" w:space="0" w:color="auto"/>
            </w:tcBorders>
            <w:vAlign w:val="center"/>
            <w:hideMark/>
          </w:tcPr>
          <w:p w:rsidR="00412C9E" w:rsidRPr="006837FE" w:rsidRDefault="00412C9E" w:rsidP="0076445C">
            <w:pPr>
              <w:spacing w:after="80" w:line="360" w:lineRule="auto"/>
              <w:rPr>
                <w:rFonts w:cs="Arial"/>
                <w:sz w:val="20"/>
                <w:szCs w:val="20"/>
              </w:rPr>
            </w:pPr>
            <w:r w:rsidRPr="006837FE">
              <w:rPr>
                <w:rFonts w:cs="Arial"/>
                <w:sz w:val="20"/>
                <w:szCs w:val="20"/>
              </w:rPr>
              <w:t>Have steps been put in place to gather performance indicator data?</w:t>
            </w:r>
          </w:p>
        </w:tc>
        <w:tc>
          <w:tcPr>
            <w:tcW w:w="535" w:type="pct"/>
            <w:tcBorders>
              <w:top w:val="single" w:sz="4" w:space="0" w:color="auto"/>
              <w:left w:val="single" w:sz="4" w:space="0" w:color="auto"/>
              <w:bottom w:val="single" w:sz="4" w:space="0" w:color="auto"/>
              <w:right w:val="single" w:sz="4" w:space="0" w:color="auto"/>
            </w:tcBorders>
          </w:tcPr>
          <w:p w:rsidR="00412C9E" w:rsidRPr="006837FE" w:rsidRDefault="00412C9E" w:rsidP="00497276">
            <w:pPr>
              <w:spacing w:line="360" w:lineRule="auto"/>
              <w:jc w:val="center"/>
              <w:rPr>
                <w:rFonts w:cs="Arial"/>
                <w:sz w:val="20"/>
                <w:szCs w:val="20"/>
              </w:rPr>
            </w:pPr>
            <w:r w:rsidRPr="006837FE">
              <w:rPr>
                <w:rFonts w:cs="Arial"/>
                <w:sz w:val="20"/>
                <w:szCs w:val="20"/>
              </w:rPr>
              <w:t>2</w:t>
            </w:r>
          </w:p>
        </w:tc>
        <w:tc>
          <w:tcPr>
            <w:tcW w:w="1090" w:type="pct"/>
            <w:tcBorders>
              <w:top w:val="single" w:sz="4" w:space="0" w:color="auto"/>
              <w:left w:val="single" w:sz="4" w:space="0" w:color="auto"/>
              <w:bottom w:val="single" w:sz="4" w:space="0" w:color="auto"/>
              <w:right w:val="single" w:sz="4" w:space="0" w:color="auto"/>
            </w:tcBorders>
          </w:tcPr>
          <w:p w:rsidR="00412C9E" w:rsidRPr="006837FE" w:rsidRDefault="00412C9E" w:rsidP="00497276">
            <w:pPr>
              <w:spacing w:line="360" w:lineRule="auto"/>
              <w:jc w:val="center"/>
              <w:rPr>
                <w:rFonts w:cs="Arial"/>
                <w:sz w:val="20"/>
                <w:szCs w:val="20"/>
              </w:rPr>
            </w:pPr>
          </w:p>
        </w:tc>
      </w:tr>
    </w:tbl>
    <w:p w:rsidR="00B77F7E" w:rsidRPr="009C127C" w:rsidRDefault="00B77F7E" w:rsidP="00B77F7E">
      <w:pPr>
        <w:spacing w:line="360" w:lineRule="auto"/>
        <w:jc w:val="both"/>
        <w:rPr>
          <w:rFonts w:asciiTheme="minorHAnsi" w:hAnsiTheme="minorHAnsi" w:cs="Tahoma"/>
          <w:b/>
          <w:sz w:val="20"/>
        </w:rPr>
      </w:pPr>
      <w:r w:rsidRPr="009C127C">
        <w:rPr>
          <w:rFonts w:asciiTheme="minorHAnsi" w:hAnsiTheme="minorHAnsi" w:cs="Tahoma"/>
          <w:b/>
          <w:sz w:val="20"/>
        </w:rPr>
        <w:lastRenderedPageBreak/>
        <w:t>Checklist 4 – To be completed in respect of capital projects/programmes &amp; capital grants schemes incurring expenditure in the year under review.</w:t>
      </w:r>
    </w:p>
    <w:tbl>
      <w:tblPr>
        <w:tblW w:w="61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6949"/>
        <w:gridCol w:w="1134"/>
        <w:gridCol w:w="2409"/>
      </w:tblGrid>
      <w:tr w:rsidR="00B77F7E" w:rsidRPr="00057ED1" w:rsidTr="0076445C">
        <w:trPr>
          <w:cantSplit/>
          <w:trHeight w:val="1379"/>
        </w:trPr>
        <w:tc>
          <w:tcPr>
            <w:tcW w:w="374" w:type="pct"/>
            <w:tcBorders>
              <w:top w:val="single" w:sz="4" w:space="0" w:color="auto"/>
              <w:left w:val="single" w:sz="4" w:space="0" w:color="auto"/>
              <w:bottom w:val="single" w:sz="4" w:space="0" w:color="auto"/>
              <w:right w:val="single" w:sz="4" w:space="0" w:color="auto"/>
            </w:tcBorders>
            <w:shd w:val="clear" w:color="auto" w:fill="E6E6E6"/>
          </w:tcPr>
          <w:p w:rsidR="00B77F7E" w:rsidRPr="00057ED1" w:rsidRDefault="00B77F7E" w:rsidP="0076445C">
            <w:pPr>
              <w:spacing w:line="360" w:lineRule="auto"/>
              <w:jc w:val="both"/>
              <w:rPr>
                <w:rFonts w:cs="Arial"/>
                <w:b/>
                <w:sz w:val="20"/>
                <w:szCs w:val="20"/>
              </w:rPr>
            </w:pPr>
          </w:p>
        </w:tc>
        <w:tc>
          <w:tcPr>
            <w:tcW w:w="3064" w:type="pct"/>
            <w:tcBorders>
              <w:top w:val="single" w:sz="4" w:space="0" w:color="auto"/>
              <w:left w:val="single" w:sz="4" w:space="0" w:color="auto"/>
              <w:bottom w:val="single" w:sz="4" w:space="0" w:color="auto"/>
              <w:right w:val="single" w:sz="4" w:space="0" w:color="auto"/>
            </w:tcBorders>
            <w:shd w:val="clear" w:color="auto" w:fill="E6E6E6"/>
          </w:tcPr>
          <w:p w:rsidR="00AC3F6C" w:rsidRDefault="00AC3F6C"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057ED1">
              <w:rPr>
                <w:rFonts w:cs="Arial"/>
                <w:b/>
                <w:sz w:val="20"/>
                <w:szCs w:val="20"/>
              </w:rPr>
              <w:t xml:space="preserve">Incurring Capital Expenditure </w:t>
            </w:r>
          </w:p>
        </w:tc>
        <w:tc>
          <w:tcPr>
            <w:tcW w:w="500"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057ED1" w:rsidRDefault="00B77F7E" w:rsidP="0076445C">
            <w:pPr>
              <w:spacing w:line="256" w:lineRule="auto"/>
              <w:ind w:left="113" w:right="113"/>
              <w:jc w:val="both"/>
              <w:rPr>
                <w:rFonts w:cs="Arial"/>
                <w:b/>
                <w:sz w:val="20"/>
                <w:szCs w:val="20"/>
              </w:rPr>
            </w:pPr>
            <w:r w:rsidRPr="00057ED1">
              <w:rPr>
                <w:rFonts w:cs="Arial"/>
                <w:b/>
                <w:sz w:val="20"/>
                <w:szCs w:val="20"/>
              </w:rPr>
              <w:t>Self-Assessed Compliance Rating: 1 - 3</w:t>
            </w:r>
          </w:p>
        </w:tc>
        <w:tc>
          <w:tcPr>
            <w:tcW w:w="1062"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057ED1">
              <w:rPr>
                <w:rFonts w:cs="Arial"/>
                <w:b/>
                <w:sz w:val="20"/>
                <w:szCs w:val="20"/>
              </w:rPr>
              <w:t>Comment/Action Required</w:t>
            </w:r>
          </w:p>
        </w:tc>
      </w:tr>
      <w:tr w:rsidR="001E6AFB" w:rsidRPr="00057ED1" w:rsidTr="0076445C">
        <w:trPr>
          <w:trHeight w:val="274"/>
        </w:trPr>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4.1</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 xml:space="preserve">Was a contract signed and was it in line with the Approval </w:t>
            </w:r>
            <w:r>
              <w:rPr>
                <w:rFonts w:cs="Arial"/>
                <w:sz w:val="20"/>
                <w:szCs w:val="20"/>
              </w:rPr>
              <w:t>given at each Decision Gate?</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rPr>
          <w:trHeight w:val="70"/>
        </w:trPr>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4.2</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Did management boards/steering committees meet regularly as agreed</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4.3</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Were programme co-ordinators appointed to co-ordinate implementation</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4.4</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Were project managers, responsible for delivery, appointed and were the project managers at a suitably senior level for the scale of the project</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4.5</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Were monitoring reports prepared regularly, showing implementation against plan, budget, timescales and quality</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4.6</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Did projects/programmes/grant schemes keep within their financial budget and time schedule</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4.7</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Did budgets have to be adjusted</w:t>
            </w:r>
            <w:r>
              <w:rPr>
                <w:rFonts w:cs="Arial"/>
                <w:sz w:val="20"/>
                <w:szCs w:val="20"/>
              </w:rPr>
              <w:t>?</w:t>
            </w:r>
            <w:r w:rsidRPr="00057ED1">
              <w:rPr>
                <w:rFonts w:cs="Arial"/>
                <w:sz w:val="20"/>
                <w:szCs w:val="20"/>
              </w:rPr>
              <w:t xml:space="preserve"> </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4.8</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Were decisions on changes to budgets / time schedules made promptly</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3</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4.9</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Did circumstances ever warrant questioning the viability of the project/programme/grant scheme and the business case (exceeding budget, lack of progress, changes in the environment, new evidence, etc.)</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C93E0C" w:rsidP="001E6AFB">
            <w:pPr>
              <w:spacing w:line="360" w:lineRule="auto"/>
              <w:jc w:val="center"/>
              <w:rPr>
                <w:rFonts w:cs="Arial"/>
                <w:sz w:val="20"/>
                <w:szCs w:val="20"/>
              </w:rPr>
            </w:pPr>
            <w:r>
              <w:rPr>
                <w:rFonts w:cs="Arial"/>
                <w:sz w:val="20"/>
                <w:szCs w:val="20"/>
              </w:rPr>
              <w:t>N/A</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4.10</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If circumstances did warrant questioning the viability of a project/programme/grant scheme was the project subjected to adequate examination</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C93E0C" w:rsidP="001E6AFB">
            <w:pPr>
              <w:spacing w:line="360" w:lineRule="auto"/>
              <w:jc w:val="center"/>
              <w:rPr>
                <w:rFonts w:cs="Arial"/>
                <w:sz w:val="20"/>
                <w:szCs w:val="20"/>
              </w:rPr>
            </w:pPr>
            <w:r>
              <w:rPr>
                <w:rFonts w:cs="Arial"/>
                <w:sz w:val="20"/>
                <w:szCs w:val="20"/>
              </w:rPr>
              <w:t>N/A</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4.11</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t xml:space="preserve">If costs increased </w:t>
            </w:r>
            <w:r>
              <w:rPr>
                <w:rFonts w:cs="Arial"/>
                <w:sz w:val="20"/>
                <w:szCs w:val="20"/>
              </w:rPr>
              <w:t xml:space="preserve">or there were other significant changes to the project </w:t>
            </w:r>
            <w:r w:rsidRPr="00057ED1">
              <w:rPr>
                <w:rFonts w:cs="Arial"/>
                <w:sz w:val="20"/>
                <w:szCs w:val="20"/>
              </w:rPr>
              <w:t>was approval received from the Approving A</w:t>
            </w:r>
            <w:r>
              <w:rPr>
                <w:rFonts w:cs="Arial"/>
                <w:sz w:val="20"/>
                <w:szCs w:val="20"/>
              </w:rPr>
              <w:t>uthority?</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DF4F96" w:rsidP="001E6AFB">
            <w:pPr>
              <w:spacing w:line="360" w:lineRule="auto"/>
              <w:jc w:val="center"/>
              <w:rPr>
                <w:rFonts w:cs="Arial"/>
                <w:sz w:val="20"/>
                <w:szCs w:val="20"/>
              </w:rPr>
            </w:pPr>
            <w:r>
              <w:rPr>
                <w:rFonts w:cs="Arial"/>
                <w:sz w:val="20"/>
                <w:szCs w:val="20"/>
              </w:rPr>
              <w:t>2</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r w:rsidR="001E6AFB" w:rsidRPr="00057ED1" w:rsidTr="0076445C">
        <w:tc>
          <w:tcPr>
            <w:tcW w:w="374" w:type="pct"/>
            <w:tcBorders>
              <w:top w:val="single" w:sz="4" w:space="0" w:color="auto"/>
              <w:left w:val="single" w:sz="4" w:space="0" w:color="auto"/>
              <w:bottom w:val="single" w:sz="4" w:space="0" w:color="auto"/>
              <w:right w:val="single" w:sz="4" w:space="0" w:color="auto"/>
            </w:tcBorders>
          </w:tcPr>
          <w:p w:rsidR="001E6AFB" w:rsidRPr="00057ED1" w:rsidRDefault="001E6AFB" w:rsidP="0076445C">
            <w:pPr>
              <w:spacing w:line="360" w:lineRule="auto"/>
              <w:rPr>
                <w:rFonts w:cs="Arial"/>
                <w:sz w:val="20"/>
                <w:szCs w:val="20"/>
              </w:rPr>
            </w:pPr>
            <w:r>
              <w:rPr>
                <w:rFonts w:cs="Arial"/>
                <w:sz w:val="20"/>
                <w:szCs w:val="20"/>
              </w:rPr>
              <w:t>Q 4.12</w:t>
            </w:r>
          </w:p>
        </w:tc>
        <w:tc>
          <w:tcPr>
            <w:tcW w:w="3064" w:type="pct"/>
            <w:tcBorders>
              <w:top w:val="single" w:sz="4" w:space="0" w:color="auto"/>
              <w:left w:val="single" w:sz="4" w:space="0" w:color="auto"/>
              <w:bottom w:val="single" w:sz="4" w:space="0" w:color="auto"/>
              <w:right w:val="single" w:sz="4" w:space="0" w:color="auto"/>
            </w:tcBorders>
            <w:vAlign w:val="center"/>
            <w:hideMark/>
          </w:tcPr>
          <w:p w:rsidR="001E6AFB" w:rsidRPr="00057ED1" w:rsidRDefault="001E6AFB" w:rsidP="0076445C">
            <w:pPr>
              <w:spacing w:line="360" w:lineRule="auto"/>
              <w:rPr>
                <w:rFonts w:cs="Arial"/>
                <w:sz w:val="20"/>
                <w:szCs w:val="20"/>
              </w:rPr>
            </w:pPr>
            <w:r w:rsidRPr="00057ED1">
              <w:rPr>
                <w:rFonts w:cs="Arial"/>
                <w:sz w:val="20"/>
                <w:szCs w:val="20"/>
              </w:rPr>
              <w:br w:type="page"/>
              <w:t>Were any projects/programmes/grant schemes terminated because of deviations from the plan, the budget or because circumstances in the environment changed the need for the investment</w:t>
            </w:r>
            <w:r>
              <w:rPr>
                <w:rFonts w:cs="Arial"/>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r>
              <w:rPr>
                <w:rFonts w:cs="Arial"/>
                <w:sz w:val="20"/>
                <w:szCs w:val="20"/>
              </w:rPr>
              <w:t>N/A</w:t>
            </w:r>
          </w:p>
        </w:tc>
        <w:tc>
          <w:tcPr>
            <w:tcW w:w="1062" w:type="pct"/>
            <w:tcBorders>
              <w:top w:val="single" w:sz="4" w:space="0" w:color="auto"/>
              <w:left w:val="single" w:sz="4" w:space="0" w:color="auto"/>
              <w:bottom w:val="single" w:sz="4" w:space="0" w:color="auto"/>
              <w:right w:val="single" w:sz="4" w:space="0" w:color="auto"/>
            </w:tcBorders>
          </w:tcPr>
          <w:p w:rsidR="001E6AFB" w:rsidRPr="00057ED1" w:rsidRDefault="001E6AFB" w:rsidP="001E6AFB">
            <w:pPr>
              <w:spacing w:line="360" w:lineRule="auto"/>
              <w:jc w:val="center"/>
              <w:rPr>
                <w:rFonts w:cs="Arial"/>
                <w:sz w:val="20"/>
                <w:szCs w:val="20"/>
              </w:rPr>
            </w:pPr>
          </w:p>
        </w:tc>
      </w:tr>
    </w:tbl>
    <w:p w:rsidR="00A4728B" w:rsidRDefault="00A4728B" w:rsidP="00B77F7E">
      <w:pPr>
        <w:spacing w:line="360" w:lineRule="auto"/>
        <w:jc w:val="both"/>
        <w:rPr>
          <w:rFonts w:asciiTheme="minorHAnsi" w:hAnsiTheme="minorHAnsi" w:cs="Tahoma"/>
          <w:b/>
        </w:rPr>
      </w:pPr>
    </w:p>
    <w:p w:rsidR="00B77F7E" w:rsidRDefault="00B77F7E" w:rsidP="00B77F7E">
      <w:pPr>
        <w:spacing w:line="360" w:lineRule="auto"/>
        <w:jc w:val="both"/>
        <w:rPr>
          <w:rFonts w:asciiTheme="minorHAnsi" w:hAnsiTheme="minorHAnsi" w:cs="Tahoma"/>
          <w:b/>
        </w:rPr>
      </w:pPr>
      <w:r w:rsidRPr="00FA3BDE">
        <w:rPr>
          <w:rFonts w:asciiTheme="minorHAnsi" w:hAnsiTheme="minorHAnsi" w:cs="Tahoma"/>
          <w:b/>
        </w:rPr>
        <w:lastRenderedPageBreak/>
        <w:t>Checklist 5 – To be completed in respect of current expenditure programmes incurring expenditure in the year under review.</w:t>
      </w:r>
    </w:p>
    <w:tbl>
      <w:tblPr>
        <w:tblW w:w="59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5670"/>
        <w:gridCol w:w="991"/>
        <w:gridCol w:w="3120"/>
      </w:tblGrid>
      <w:tr w:rsidR="00B77F7E" w:rsidRPr="00057ED1" w:rsidTr="000A6166">
        <w:trPr>
          <w:trHeight w:val="1378"/>
        </w:trPr>
        <w:tc>
          <w:tcPr>
            <w:tcW w:w="520" w:type="pct"/>
            <w:tcBorders>
              <w:top w:val="single" w:sz="4" w:space="0" w:color="auto"/>
              <w:left w:val="single" w:sz="4" w:space="0" w:color="auto"/>
              <w:bottom w:val="single" w:sz="4" w:space="0" w:color="auto"/>
              <w:right w:val="single" w:sz="4" w:space="0" w:color="auto"/>
            </w:tcBorders>
            <w:shd w:val="clear" w:color="auto" w:fill="E6E6E6"/>
          </w:tcPr>
          <w:p w:rsidR="00B77F7E" w:rsidRPr="00057ED1" w:rsidRDefault="00B77F7E" w:rsidP="0076445C">
            <w:pPr>
              <w:spacing w:line="360" w:lineRule="auto"/>
              <w:jc w:val="both"/>
              <w:rPr>
                <w:rFonts w:cs="Arial"/>
                <w:b/>
                <w:sz w:val="20"/>
                <w:szCs w:val="20"/>
              </w:rPr>
            </w:pPr>
          </w:p>
        </w:tc>
        <w:tc>
          <w:tcPr>
            <w:tcW w:w="2597" w:type="pct"/>
            <w:tcBorders>
              <w:top w:val="single" w:sz="4" w:space="0" w:color="auto"/>
              <w:left w:val="single" w:sz="4" w:space="0" w:color="auto"/>
              <w:bottom w:val="single" w:sz="4" w:space="0" w:color="auto"/>
              <w:right w:val="single" w:sz="4" w:space="0" w:color="auto"/>
            </w:tcBorders>
            <w:shd w:val="clear" w:color="auto" w:fill="E6E6E6"/>
          </w:tcPr>
          <w:p w:rsidR="00805BCC" w:rsidRDefault="00805BCC"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057ED1">
              <w:rPr>
                <w:rFonts w:cs="Arial"/>
                <w:b/>
                <w:sz w:val="20"/>
                <w:szCs w:val="20"/>
              </w:rPr>
              <w:t>Incurring Current Expenditure</w:t>
            </w:r>
          </w:p>
        </w:tc>
        <w:tc>
          <w:tcPr>
            <w:tcW w:w="454"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057ED1" w:rsidRDefault="00B77F7E" w:rsidP="0076445C">
            <w:pPr>
              <w:spacing w:line="256" w:lineRule="auto"/>
              <w:ind w:left="113" w:right="113"/>
              <w:jc w:val="both"/>
              <w:rPr>
                <w:rFonts w:cs="Arial"/>
                <w:b/>
                <w:sz w:val="20"/>
                <w:szCs w:val="20"/>
              </w:rPr>
            </w:pPr>
            <w:r w:rsidRPr="00057ED1">
              <w:rPr>
                <w:rFonts w:cs="Arial"/>
                <w:b/>
                <w:sz w:val="20"/>
                <w:szCs w:val="20"/>
              </w:rPr>
              <w:t>Self-Assessed Compliance Rating: 1 -3</w:t>
            </w:r>
          </w:p>
        </w:tc>
        <w:tc>
          <w:tcPr>
            <w:tcW w:w="1429"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057ED1">
              <w:rPr>
                <w:rFonts w:cs="Arial"/>
                <w:b/>
                <w:sz w:val="20"/>
                <w:szCs w:val="20"/>
              </w:rPr>
              <w:t>Comment/Action Required</w:t>
            </w:r>
          </w:p>
        </w:tc>
      </w:tr>
      <w:tr w:rsidR="00834579" w:rsidRPr="00057ED1" w:rsidTr="000A6166">
        <w:trPr>
          <w:trHeight w:val="1284"/>
        </w:trPr>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5.1</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there clear objectives for all areas of current expenditure</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600987" w:rsidRDefault="00600987" w:rsidP="00834579">
            <w:pPr>
              <w:spacing w:line="360" w:lineRule="auto"/>
              <w:jc w:val="center"/>
              <w:rPr>
                <w:rFonts w:cs="Arial"/>
                <w:sz w:val="20"/>
                <w:szCs w:val="20"/>
              </w:rPr>
            </w:pPr>
          </w:p>
          <w:p w:rsidR="00834579" w:rsidRPr="00057ED1" w:rsidRDefault="00834579" w:rsidP="00834579">
            <w:pPr>
              <w:spacing w:line="360" w:lineRule="auto"/>
              <w:jc w:val="center"/>
              <w:rPr>
                <w:rFonts w:cs="Arial"/>
                <w:sz w:val="20"/>
                <w:szCs w:val="20"/>
              </w:rPr>
            </w:pPr>
            <w:r>
              <w:rPr>
                <w:rFonts w:cs="Arial"/>
                <w:sz w:val="20"/>
                <w:szCs w:val="20"/>
              </w:rPr>
              <w:t>3</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645876" w:rsidP="00645876">
            <w:pPr>
              <w:spacing w:line="360" w:lineRule="auto"/>
              <w:rPr>
                <w:rFonts w:cs="Arial"/>
                <w:sz w:val="20"/>
                <w:szCs w:val="20"/>
              </w:rPr>
            </w:pPr>
            <w:r w:rsidRPr="00645876">
              <w:rPr>
                <w:rFonts w:cs="Arial"/>
                <w:sz w:val="20"/>
                <w:szCs w:val="20"/>
              </w:rPr>
              <w:t>Strategic objective included in Corporate Plan. Specific objectives outlined in adopted Annual Service Plan</w:t>
            </w: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5.2</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outputs well defined</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600987" w:rsidRDefault="00600987" w:rsidP="00834579">
            <w:pPr>
              <w:spacing w:line="360" w:lineRule="auto"/>
              <w:jc w:val="center"/>
              <w:rPr>
                <w:rFonts w:cs="Arial"/>
                <w:sz w:val="20"/>
                <w:szCs w:val="20"/>
              </w:rPr>
            </w:pPr>
          </w:p>
          <w:p w:rsidR="00834579" w:rsidRPr="00057ED1" w:rsidRDefault="00834579" w:rsidP="00834579">
            <w:pPr>
              <w:spacing w:line="360" w:lineRule="auto"/>
              <w:jc w:val="center"/>
              <w:rPr>
                <w:rFonts w:cs="Arial"/>
                <w:sz w:val="20"/>
                <w:szCs w:val="20"/>
              </w:rPr>
            </w:pPr>
            <w:r>
              <w:rPr>
                <w:rFonts w:cs="Arial"/>
                <w:sz w:val="20"/>
                <w:szCs w:val="20"/>
              </w:rPr>
              <w:t>3</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EF18E1" w:rsidP="00EF18E1">
            <w:pPr>
              <w:spacing w:line="360" w:lineRule="auto"/>
              <w:rPr>
                <w:rFonts w:cs="Arial"/>
                <w:sz w:val="20"/>
                <w:szCs w:val="20"/>
              </w:rPr>
            </w:pPr>
            <w:r w:rsidRPr="00EF18E1">
              <w:rPr>
                <w:rFonts w:cs="Arial"/>
                <w:sz w:val="20"/>
                <w:szCs w:val="20"/>
              </w:rPr>
              <w:t>Required outputs clearly defined in the A</w:t>
            </w:r>
            <w:r>
              <w:rPr>
                <w:rFonts w:cs="Arial"/>
                <w:sz w:val="20"/>
                <w:szCs w:val="20"/>
              </w:rPr>
              <w:t>nnual Service Plan</w:t>
            </w: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5.3</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outputs quantified on a regular basis</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600987" w:rsidRDefault="00600987" w:rsidP="00834579">
            <w:pPr>
              <w:spacing w:line="360" w:lineRule="auto"/>
              <w:jc w:val="center"/>
              <w:rPr>
                <w:rFonts w:cs="Arial"/>
                <w:sz w:val="20"/>
                <w:szCs w:val="20"/>
              </w:rPr>
            </w:pPr>
          </w:p>
          <w:p w:rsidR="00834579" w:rsidRPr="00057ED1" w:rsidRDefault="00834579" w:rsidP="00834579">
            <w:pPr>
              <w:spacing w:line="360" w:lineRule="auto"/>
              <w:jc w:val="center"/>
              <w:rPr>
                <w:rFonts w:cs="Arial"/>
                <w:sz w:val="20"/>
                <w:szCs w:val="20"/>
              </w:rPr>
            </w:pPr>
            <w:r>
              <w:rPr>
                <w:rFonts w:cs="Arial"/>
                <w:sz w:val="20"/>
                <w:szCs w:val="20"/>
              </w:rPr>
              <w:t>3</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1572F0" w:rsidP="00CD3DD8">
            <w:pPr>
              <w:spacing w:line="360" w:lineRule="auto"/>
              <w:rPr>
                <w:rFonts w:cs="Arial"/>
                <w:sz w:val="20"/>
                <w:szCs w:val="20"/>
              </w:rPr>
            </w:pPr>
            <w:r>
              <w:t>Outputs quantified on a monthly basis and reported to Council through monthly management reports</w:t>
            </w:r>
          </w:p>
        </w:tc>
      </w:tr>
      <w:tr w:rsidR="00834579" w:rsidRPr="00057ED1" w:rsidTr="000A6166">
        <w:trPr>
          <w:trHeight w:val="1863"/>
        </w:trPr>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5.4</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Is there a method for monitoring efficiency on an ongoing basis</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600987" w:rsidRDefault="00600987" w:rsidP="00834579">
            <w:pPr>
              <w:spacing w:line="360" w:lineRule="auto"/>
              <w:jc w:val="center"/>
              <w:rPr>
                <w:rFonts w:cs="Arial"/>
                <w:sz w:val="20"/>
                <w:szCs w:val="20"/>
              </w:rPr>
            </w:pPr>
          </w:p>
          <w:p w:rsidR="00834579" w:rsidRPr="00057ED1" w:rsidRDefault="00834579" w:rsidP="00834579">
            <w:pPr>
              <w:spacing w:line="360" w:lineRule="auto"/>
              <w:jc w:val="center"/>
              <w:rPr>
                <w:rFonts w:cs="Arial"/>
                <w:sz w:val="20"/>
                <w:szCs w:val="20"/>
              </w:rPr>
            </w:pPr>
            <w:r>
              <w:rPr>
                <w:rFonts w:cs="Arial"/>
                <w:sz w:val="20"/>
                <w:szCs w:val="20"/>
              </w:rPr>
              <w:t>3</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CD3DD8" w:rsidP="00CD3DD8">
            <w:pPr>
              <w:spacing w:line="360" w:lineRule="auto"/>
              <w:rPr>
                <w:rFonts w:cs="Arial"/>
                <w:sz w:val="20"/>
                <w:szCs w:val="20"/>
              </w:rPr>
            </w:pPr>
            <w:r w:rsidRPr="00CD3DD8">
              <w:t>Monthly reviews of budget vs expenditure.</w:t>
            </w:r>
            <w:r w:rsidR="00906429">
              <w:t xml:space="preserve"> </w:t>
            </w:r>
            <w:r w:rsidRPr="00CD3DD8">
              <w:t>Regular reviews of working methods, resources and new technologies</w:t>
            </w:r>
            <w:r w:rsidRPr="00CD3DD8">
              <w:rPr>
                <w:rFonts w:cs="Arial"/>
                <w:sz w:val="20"/>
                <w:szCs w:val="20"/>
              </w:rPr>
              <w:t xml:space="preserve">  </w:t>
            </w: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5.5</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outcomes well defined</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834579" w:rsidRPr="00057ED1" w:rsidRDefault="00834579" w:rsidP="00834579">
            <w:pPr>
              <w:spacing w:line="360" w:lineRule="auto"/>
              <w:jc w:val="center"/>
              <w:rPr>
                <w:rFonts w:cs="Arial"/>
                <w:sz w:val="20"/>
                <w:szCs w:val="20"/>
              </w:rPr>
            </w:pPr>
            <w:r>
              <w:rPr>
                <w:rFonts w:cs="Arial"/>
                <w:sz w:val="20"/>
                <w:szCs w:val="20"/>
              </w:rPr>
              <w:t>3</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834579" w:rsidP="00834579">
            <w:pPr>
              <w:spacing w:line="360" w:lineRule="auto"/>
              <w:jc w:val="center"/>
              <w:rPr>
                <w:rFonts w:cs="Arial"/>
                <w:sz w:val="20"/>
                <w:szCs w:val="20"/>
              </w:rPr>
            </w:pP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5.6</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outcomes quantified on a regular basis</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834579" w:rsidRPr="00057ED1" w:rsidRDefault="004771E7" w:rsidP="00834579">
            <w:pPr>
              <w:spacing w:line="360" w:lineRule="auto"/>
              <w:jc w:val="center"/>
              <w:rPr>
                <w:rFonts w:cs="Arial"/>
                <w:sz w:val="20"/>
                <w:szCs w:val="20"/>
              </w:rPr>
            </w:pPr>
            <w:r>
              <w:rPr>
                <w:rFonts w:cs="Arial"/>
                <w:sz w:val="20"/>
                <w:szCs w:val="20"/>
              </w:rPr>
              <w:t>2</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834579" w:rsidP="00834579">
            <w:pPr>
              <w:spacing w:line="360" w:lineRule="auto"/>
              <w:jc w:val="center"/>
              <w:rPr>
                <w:rFonts w:cs="Arial"/>
                <w:sz w:val="20"/>
                <w:szCs w:val="20"/>
              </w:rPr>
            </w:pP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5.7</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unit costings compiled for performance monitoring</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834579" w:rsidRPr="00057ED1" w:rsidRDefault="00A131F2" w:rsidP="00A131F2">
            <w:pPr>
              <w:spacing w:line="360" w:lineRule="auto"/>
              <w:jc w:val="center"/>
              <w:rPr>
                <w:rFonts w:cs="Arial"/>
                <w:sz w:val="20"/>
                <w:szCs w:val="20"/>
              </w:rPr>
            </w:pPr>
            <w:r>
              <w:rPr>
                <w:rFonts w:cs="Arial"/>
                <w:sz w:val="20"/>
                <w:szCs w:val="20"/>
              </w:rPr>
              <w:t>1</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834579" w:rsidP="00834579">
            <w:pPr>
              <w:spacing w:line="360" w:lineRule="auto"/>
              <w:jc w:val="center"/>
              <w:rPr>
                <w:rFonts w:cs="Arial"/>
                <w:sz w:val="20"/>
                <w:szCs w:val="20"/>
              </w:rPr>
            </w:pP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5.8</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Are other data complied to monitor performance</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834579" w:rsidRPr="00057ED1" w:rsidRDefault="00834579" w:rsidP="00834579">
            <w:pPr>
              <w:spacing w:line="360" w:lineRule="auto"/>
              <w:jc w:val="center"/>
              <w:rPr>
                <w:rFonts w:cs="Arial"/>
                <w:sz w:val="20"/>
                <w:szCs w:val="20"/>
              </w:rPr>
            </w:pPr>
            <w:r>
              <w:rPr>
                <w:rFonts w:cs="Arial"/>
                <w:sz w:val="20"/>
                <w:szCs w:val="20"/>
              </w:rPr>
              <w:t>3</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CB3B6C" w:rsidP="00B373ED">
            <w:pPr>
              <w:spacing w:line="360" w:lineRule="auto"/>
              <w:rPr>
                <w:rFonts w:cs="Arial"/>
                <w:sz w:val="20"/>
                <w:szCs w:val="20"/>
              </w:rPr>
            </w:pPr>
            <w:r>
              <w:rPr>
                <w:rFonts w:cs="Arial"/>
                <w:sz w:val="20"/>
                <w:szCs w:val="20"/>
              </w:rPr>
              <w:t>E</w:t>
            </w:r>
            <w:r w:rsidR="00BB3912">
              <w:rPr>
                <w:rFonts w:cs="Arial"/>
                <w:sz w:val="20"/>
                <w:szCs w:val="20"/>
              </w:rPr>
              <w:t xml:space="preserve">xternal monitoring </w:t>
            </w:r>
            <w:r w:rsidR="00C64419">
              <w:rPr>
                <w:rFonts w:cs="Arial"/>
                <w:sz w:val="20"/>
                <w:szCs w:val="20"/>
              </w:rPr>
              <w:t xml:space="preserve">of </w:t>
            </w:r>
            <w:r w:rsidR="00BB3912">
              <w:rPr>
                <w:rFonts w:cs="Arial"/>
                <w:sz w:val="20"/>
                <w:szCs w:val="20"/>
              </w:rPr>
              <w:t>data</w:t>
            </w: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5.9</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Is there a method for monitoring effectiveness on an ongoing basis</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834579" w:rsidRPr="00057ED1" w:rsidRDefault="00A131F2" w:rsidP="00834579">
            <w:pPr>
              <w:spacing w:line="360" w:lineRule="auto"/>
              <w:jc w:val="center"/>
              <w:rPr>
                <w:rFonts w:cs="Arial"/>
                <w:sz w:val="20"/>
                <w:szCs w:val="20"/>
              </w:rPr>
            </w:pPr>
            <w:r>
              <w:rPr>
                <w:rFonts w:cs="Arial"/>
                <w:sz w:val="20"/>
                <w:szCs w:val="20"/>
              </w:rPr>
              <w:t>2</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CB3B6C" w:rsidP="00B373ED">
            <w:pPr>
              <w:spacing w:line="360" w:lineRule="auto"/>
              <w:rPr>
                <w:rFonts w:cs="Arial"/>
                <w:sz w:val="20"/>
                <w:szCs w:val="20"/>
              </w:rPr>
            </w:pPr>
            <w:r>
              <w:rPr>
                <w:rFonts w:cs="Arial"/>
                <w:sz w:val="20"/>
                <w:szCs w:val="20"/>
              </w:rPr>
              <w:t>Regular</w:t>
            </w:r>
            <w:r w:rsidR="00834579">
              <w:rPr>
                <w:rFonts w:cs="Arial"/>
                <w:sz w:val="20"/>
                <w:szCs w:val="20"/>
              </w:rPr>
              <w:t xml:space="preserve"> meeting</w:t>
            </w:r>
            <w:r>
              <w:rPr>
                <w:rFonts w:cs="Arial"/>
                <w:sz w:val="20"/>
                <w:szCs w:val="20"/>
              </w:rPr>
              <w:t>s</w:t>
            </w:r>
            <w:r w:rsidR="00834579">
              <w:rPr>
                <w:rFonts w:cs="Arial"/>
                <w:sz w:val="20"/>
                <w:szCs w:val="20"/>
              </w:rPr>
              <w:t xml:space="preserve"> to plan, monitor and review</w:t>
            </w:r>
            <w:r w:rsidR="00A131F2">
              <w:rPr>
                <w:rFonts w:cs="Arial"/>
                <w:sz w:val="20"/>
                <w:szCs w:val="20"/>
              </w:rPr>
              <w:t>/Quarterly financial reporting</w:t>
            </w:r>
          </w:p>
        </w:tc>
      </w:tr>
      <w:tr w:rsidR="00834579" w:rsidRPr="00057ED1" w:rsidTr="000A6166">
        <w:tc>
          <w:tcPr>
            <w:tcW w:w="520" w:type="pct"/>
            <w:tcBorders>
              <w:top w:val="single" w:sz="4" w:space="0" w:color="auto"/>
              <w:left w:val="single" w:sz="4" w:space="0" w:color="auto"/>
              <w:bottom w:val="single" w:sz="4" w:space="0" w:color="auto"/>
              <w:right w:val="single" w:sz="4" w:space="0" w:color="auto"/>
            </w:tcBorders>
          </w:tcPr>
          <w:p w:rsidR="00834579" w:rsidRPr="00057ED1" w:rsidRDefault="00834579" w:rsidP="0076445C">
            <w:pPr>
              <w:spacing w:line="360" w:lineRule="auto"/>
              <w:rPr>
                <w:rFonts w:cs="Arial"/>
                <w:sz w:val="20"/>
                <w:szCs w:val="20"/>
              </w:rPr>
            </w:pPr>
            <w:r>
              <w:rPr>
                <w:rFonts w:cs="Arial"/>
                <w:sz w:val="20"/>
                <w:szCs w:val="20"/>
              </w:rPr>
              <w:t>Q 5.10</w:t>
            </w:r>
          </w:p>
        </w:tc>
        <w:tc>
          <w:tcPr>
            <w:tcW w:w="2597" w:type="pct"/>
            <w:tcBorders>
              <w:top w:val="single" w:sz="4" w:space="0" w:color="auto"/>
              <w:left w:val="single" w:sz="4" w:space="0" w:color="auto"/>
              <w:bottom w:val="single" w:sz="4" w:space="0" w:color="auto"/>
              <w:right w:val="single" w:sz="4" w:space="0" w:color="auto"/>
            </w:tcBorders>
            <w:vAlign w:val="center"/>
            <w:hideMark/>
          </w:tcPr>
          <w:p w:rsidR="00834579" w:rsidRPr="00057ED1" w:rsidRDefault="00834579" w:rsidP="0076445C">
            <w:pPr>
              <w:spacing w:line="360" w:lineRule="auto"/>
              <w:rPr>
                <w:rFonts w:cs="Arial"/>
                <w:sz w:val="20"/>
                <w:szCs w:val="20"/>
              </w:rPr>
            </w:pPr>
            <w:r w:rsidRPr="00057ED1">
              <w:rPr>
                <w:rFonts w:cs="Arial"/>
                <w:sz w:val="20"/>
                <w:szCs w:val="20"/>
              </w:rPr>
              <w:t>Has the organisation engaged in any other ‘evaluation proofing’ of programmes/projects</w:t>
            </w:r>
            <w:r>
              <w:rPr>
                <w:rFonts w:cs="Arial"/>
                <w:sz w:val="20"/>
                <w:szCs w:val="20"/>
              </w:rPr>
              <w:t>?</w:t>
            </w:r>
          </w:p>
        </w:tc>
        <w:tc>
          <w:tcPr>
            <w:tcW w:w="454" w:type="pct"/>
            <w:tcBorders>
              <w:top w:val="single" w:sz="4" w:space="0" w:color="auto"/>
              <w:left w:val="single" w:sz="4" w:space="0" w:color="auto"/>
              <w:bottom w:val="single" w:sz="4" w:space="0" w:color="auto"/>
              <w:right w:val="single" w:sz="4" w:space="0" w:color="auto"/>
            </w:tcBorders>
          </w:tcPr>
          <w:p w:rsidR="00834579" w:rsidRPr="00057ED1" w:rsidRDefault="00A131F2" w:rsidP="00834579">
            <w:pPr>
              <w:spacing w:line="360" w:lineRule="auto"/>
              <w:jc w:val="center"/>
              <w:rPr>
                <w:rFonts w:cs="Arial"/>
                <w:sz w:val="20"/>
                <w:szCs w:val="20"/>
              </w:rPr>
            </w:pPr>
            <w:r>
              <w:rPr>
                <w:rFonts w:cs="Arial"/>
                <w:sz w:val="20"/>
                <w:szCs w:val="20"/>
              </w:rPr>
              <w:t>2</w:t>
            </w:r>
          </w:p>
        </w:tc>
        <w:tc>
          <w:tcPr>
            <w:tcW w:w="1429" w:type="pct"/>
            <w:tcBorders>
              <w:top w:val="single" w:sz="4" w:space="0" w:color="auto"/>
              <w:left w:val="single" w:sz="4" w:space="0" w:color="auto"/>
              <w:bottom w:val="single" w:sz="4" w:space="0" w:color="auto"/>
              <w:right w:val="single" w:sz="4" w:space="0" w:color="auto"/>
            </w:tcBorders>
          </w:tcPr>
          <w:p w:rsidR="00834579" w:rsidRPr="00057ED1" w:rsidRDefault="00476833" w:rsidP="00B373ED">
            <w:pPr>
              <w:spacing w:line="360" w:lineRule="auto"/>
              <w:rPr>
                <w:rFonts w:cs="Arial"/>
                <w:sz w:val="20"/>
                <w:szCs w:val="20"/>
              </w:rPr>
            </w:pPr>
            <w:r>
              <w:rPr>
                <w:rFonts w:cs="Arial"/>
                <w:sz w:val="20"/>
                <w:szCs w:val="20"/>
              </w:rPr>
              <w:t>O</w:t>
            </w:r>
            <w:r w:rsidR="00834579">
              <w:rPr>
                <w:rFonts w:cs="Arial"/>
                <w:sz w:val="20"/>
                <w:szCs w:val="20"/>
              </w:rPr>
              <w:t>ngoing work with external agencies</w:t>
            </w:r>
            <w:r w:rsidR="0051673B">
              <w:rPr>
                <w:rFonts w:cs="Arial"/>
                <w:sz w:val="20"/>
                <w:szCs w:val="20"/>
              </w:rPr>
              <w:t>/NOAC Performance Indicators</w:t>
            </w:r>
          </w:p>
        </w:tc>
      </w:tr>
    </w:tbl>
    <w:p w:rsidR="00B77F7E" w:rsidRDefault="00B77F7E" w:rsidP="00B77F7E">
      <w:pPr>
        <w:spacing w:line="360" w:lineRule="auto"/>
        <w:jc w:val="both"/>
        <w:rPr>
          <w:rFonts w:asciiTheme="minorHAnsi" w:hAnsiTheme="minorHAnsi" w:cs="Tahoma"/>
          <w:b/>
        </w:rPr>
      </w:pPr>
    </w:p>
    <w:p w:rsidR="00B77F7E" w:rsidRDefault="00C7431D" w:rsidP="00B77F7E">
      <w:pPr>
        <w:spacing w:line="360" w:lineRule="auto"/>
        <w:jc w:val="both"/>
        <w:rPr>
          <w:rFonts w:asciiTheme="minorHAnsi" w:hAnsiTheme="minorHAnsi" w:cs="Tahoma"/>
          <w:b/>
        </w:rPr>
      </w:pPr>
      <w:r>
        <w:rPr>
          <w:rFonts w:asciiTheme="minorHAnsi" w:hAnsiTheme="minorHAnsi" w:cs="Tahoma"/>
          <w:b/>
        </w:rPr>
        <w:lastRenderedPageBreak/>
        <w:t>C</w:t>
      </w:r>
      <w:r w:rsidR="00B77F7E" w:rsidRPr="00FA3BDE">
        <w:rPr>
          <w:rFonts w:asciiTheme="minorHAnsi" w:hAnsiTheme="minorHAnsi" w:cs="Tahoma"/>
          <w:b/>
        </w:rPr>
        <w:t>hecklist 6 – To be completed in respect of capital projects/programmes &amp; capital grant schemes discontinued in the year under review.</w:t>
      </w:r>
    </w:p>
    <w:tbl>
      <w:tblPr>
        <w:tblW w:w="613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750"/>
        <w:gridCol w:w="1186"/>
        <w:gridCol w:w="2554"/>
      </w:tblGrid>
      <w:tr w:rsidR="00B77F7E" w:rsidRPr="00057ED1" w:rsidTr="0076445C">
        <w:trPr>
          <w:trHeight w:val="1378"/>
        </w:trPr>
        <w:tc>
          <w:tcPr>
            <w:tcW w:w="375" w:type="pct"/>
            <w:tcBorders>
              <w:top w:val="single" w:sz="4" w:space="0" w:color="auto"/>
              <w:left w:val="single" w:sz="4" w:space="0" w:color="auto"/>
              <w:bottom w:val="single" w:sz="4" w:space="0" w:color="auto"/>
              <w:right w:val="single" w:sz="4" w:space="0" w:color="auto"/>
            </w:tcBorders>
            <w:shd w:val="clear" w:color="auto" w:fill="E6E6E6"/>
          </w:tcPr>
          <w:p w:rsidR="00B77F7E" w:rsidRPr="00057ED1" w:rsidRDefault="00B77F7E" w:rsidP="0076445C">
            <w:pPr>
              <w:spacing w:line="360" w:lineRule="auto"/>
              <w:jc w:val="both"/>
              <w:rPr>
                <w:rFonts w:cs="Arial"/>
                <w:b/>
                <w:sz w:val="20"/>
                <w:szCs w:val="20"/>
              </w:rPr>
            </w:pPr>
          </w:p>
        </w:tc>
        <w:tc>
          <w:tcPr>
            <w:tcW w:w="2976"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4F638B">
              <w:rPr>
                <w:rFonts w:cs="Arial"/>
                <w:b/>
                <w:sz w:val="20"/>
                <w:szCs w:val="20"/>
              </w:rPr>
              <w:t>Capital Expenditure Recently Completed</w:t>
            </w:r>
          </w:p>
        </w:tc>
        <w:tc>
          <w:tcPr>
            <w:tcW w:w="52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057ED1" w:rsidRDefault="00B77F7E" w:rsidP="0076445C">
            <w:pPr>
              <w:spacing w:line="256" w:lineRule="auto"/>
              <w:ind w:left="113" w:right="113"/>
              <w:jc w:val="both"/>
              <w:rPr>
                <w:rFonts w:cs="Arial"/>
                <w:b/>
                <w:sz w:val="20"/>
                <w:szCs w:val="20"/>
              </w:rPr>
            </w:pPr>
            <w:r w:rsidRPr="00057ED1">
              <w:rPr>
                <w:rFonts w:cs="Arial"/>
                <w:b/>
                <w:sz w:val="20"/>
                <w:szCs w:val="20"/>
              </w:rPr>
              <w:t>Self-Assessed Compliance Rating:  1 - 3</w:t>
            </w:r>
          </w:p>
        </w:tc>
        <w:tc>
          <w:tcPr>
            <w:tcW w:w="1127"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057ED1">
              <w:rPr>
                <w:rFonts w:cs="Arial"/>
                <w:b/>
                <w:sz w:val="20"/>
                <w:szCs w:val="20"/>
              </w:rPr>
              <w:t>Comment/Action Required</w:t>
            </w: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6.1</w:t>
            </w:r>
          </w:p>
        </w:tc>
        <w:tc>
          <w:tcPr>
            <w:tcW w:w="2976" w:type="pct"/>
            <w:tcBorders>
              <w:top w:val="single" w:sz="4" w:space="0" w:color="auto"/>
              <w:left w:val="single" w:sz="4" w:space="0" w:color="auto"/>
              <w:bottom w:val="single" w:sz="4" w:space="0" w:color="auto"/>
              <w:right w:val="single" w:sz="4" w:space="0" w:color="auto"/>
            </w:tcBorders>
            <w:vAlign w:val="center"/>
            <w:hideMark/>
          </w:tcPr>
          <w:p w:rsidR="00B77F7E" w:rsidRPr="00A679B6" w:rsidRDefault="00B77F7E" w:rsidP="0076445C">
            <w:pPr>
              <w:spacing w:line="360" w:lineRule="auto"/>
              <w:rPr>
                <w:rFonts w:cs="Arial"/>
                <w:sz w:val="20"/>
                <w:szCs w:val="20"/>
              </w:rPr>
            </w:pPr>
            <w:r w:rsidRPr="00A679B6">
              <w:rPr>
                <w:rFonts w:cs="Arial"/>
                <w:sz w:val="20"/>
                <w:szCs w:val="20"/>
              </w:rPr>
              <w:t>How many Project Completion Reports were completed in the year under review?</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0C578C" w:rsidP="0076445C">
            <w:pPr>
              <w:spacing w:line="360" w:lineRule="auto"/>
              <w:jc w:val="center"/>
              <w:rPr>
                <w:rFonts w:cs="Arial"/>
                <w:sz w:val="20"/>
                <w:szCs w:val="20"/>
              </w:rPr>
            </w:pPr>
            <w:r>
              <w:rPr>
                <w:rFonts w:cs="Arial"/>
                <w:sz w:val="20"/>
                <w:szCs w:val="20"/>
              </w:rPr>
              <w:t>2</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F847DD" w:rsidP="00B33ED6">
            <w:pPr>
              <w:spacing w:line="360" w:lineRule="auto"/>
              <w:rPr>
                <w:rFonts w:cs="Arial"/>
                <w:sz w:val="20"/>
                <w:szCs w:val="20"/>
              </w:rPr>
            </w:pPr>
            <w:r>
              <w:rPr>
                <w:rFonts w:cs="Arial"/>
                <w:sz w:val="20"/>
                <w:szCs w:val="20"/>
              </w:rPr>
              <w:t>1. Post-Pro</w:t>
            </w:r>
            <w:r w:rsidRPr="009002B3">
              <w:rPr>
                <w:rFonts w:cs="Arial"/>
                <w:sz w:val="20"/>
                <w:szCs w:val="20"/>
              </w:rPr>
              <w:t xml:space="preserve">ject review </w:t>
            </w:r>
            <w:r>
              <w:rPr>
                <w:rFonts w:cs="Arial"/>
                <w:sz w:val="20"/>
                <w:szCs w:val="20"/>
              </w:rPr>
              <w:t>c</w:t>
            </w:r>
            <w:r w:rsidRPr="009002B3">
              <w:rPr>
                <w:rFonts w:cs="Arial"/>
                <w:sz w:val="20"/>
                <w:szCs w:val="20"/>
              </w:rPr>
              <w:t>ompleted in case</w:t>
            </w:r>
            <w:r>
              <w:rPr>
                <w:rFonts w:cs="Arial"/>
                <w:sz w:val="20"/>
                <w:szCs w:val="20"/>
              </w:rPr>
              <w:t xml:space="preserve"> where final account completed</w:t>
            </w:r>
          </w:p>
        </w:tc>
      </w:tr>
      <w:tr w:rsidR="00B77F7E" w:rsidRPr="00057ED1" w:rsidTr="000C578C">
        <w:trPr>
          <w:trHeight w:val="1388"/>
        </w:trPr>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6.2</w:t>
            </w:r>
          </w:p>
        </w:tc>
        <w:tc>
          <w:tcPr>
            <w:tcW w:w="2976" w:type="pct"/>
            <w:tcBorders>
              <w:top w:val="single" w:sz="4" w:space="0" w:color="auto"/>
              <w:left w:val="single" w:sz="4" w:space="0" w:color="auto"/>
              <w:bottom w:val="single" w:sz="4" w:space="0" w:color="auto"/>
              <w:right w:val="single" w:sz="4" w:space="0" w:color="auto"/>
            </w:tcBorders>
            <w:vAlign w:val="center"/>
            <w:hideMark/>
          </w:tcPr>
          <w:p w:rsidR="00B77F7E" w:rsidRPr="00A679B6" w:rsidRDefault="00B77F7E" w:rsidP="0076445C">
            <w:pPr>
              <w:spacing w:line="360" w:lineRule="auto"/>
              <w:rPr>
                <w:rFonts w:cs="Arial"/>
                <w:sz w:val="20"/>
                <w:szCs w:val="20"/>
              </w:rPr>
            </w:pPr>
            <w:r w:rsidRPr="00A679B6">
              <w:rPr>
                <w:rFonts w:cs="Arial"/>
                <w:sz w:val="20"/>
                <w:szCs w:val="20"/>
              </w:rPr>
              <w:t>Were lessons learned from Project Completion Reports incorporated into sectoral guidance and disseminated within the Sponsoring Agency and the Approving Authority?</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F847DD" w:rsidP="0076445C">
            <w:pPr>
              <w:spacing w:line="360" w:lineRule="auto"/>
              <w:jc w:val="center"/>
              <w:rPr>
                <w:rFonts w:cs="Arial"/>
                <w:sz w:val="20"/>
                <w:szCs w:val="20"/>
              </w:rPr>
            </w:pPr>
            <w:r>
              <w:rPr>
                <w:rFonts w:cs="Arial"/>
                <w:sz w:val="20"/>
                <w:szCs w:val="20"/>
              </w:rPr>
              <w:t>3</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jc w:val="center"/>
              <w:rPr>
                <w:rFonts w:cs="Arial"/>
                <w:sz w:val="20"/>
                <w:szCs w:val="20"/>
              </w:rPr>
            </w:pP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6.3</w:t>
            </w:r>
          </w:p>
        </w:tc>
        <w:tc>
          <w:tcPr>
            <w:tcW w:w="2976" w:type="pct"/>
            <w:tcBorders>
              <w:top w:val="single" w:sz="4" w:space="0" w:color="auto"/>
              <w:left w:val="single" w:sz="4" w:space="0" w:color="auto"/>
              <w:bottom w:val="single" w:sz="4" w:space="0" w:color="auto"/>
              <w:right w:val="single" w:sz="4" w:space="0" w:color="auto"/>
            </w:tcBorders>
            <w:vAlign w:val="center"/>
            <w:hideMark/>
          </w:tcPr>
          <w:p w:rsidR="00B77F7E" w:rsidRPr="00A679B6" w:rsidRDefault="00B77F7E" w:rsidP="0076445C">
            <w:pPr>
              <w:spacing w:line="360" w:lineRule="auto"/>
              <w:rPr>
                <w:rFonts w:cs="Arial"/>
                <w:sz w:val="20"/>
                <w:szCs w:val="20"/>
              </w:rPr>
            </w:pPr>
            <w:r w:rsidRPr="00A679B6">
              <w:rPr>
                <w:rFonts w:cs="Arial"/>
                <w:sz w:val="20"/>
                <w:szCs w:val="20"/>
              </w:rPr>
              <w:t>How many Project Completion Reports were published in the year under review?</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0C578C" w:rsidP="0076445C">
            <w:pPr>
              <w:spacing w:line="360" w:lineRule="auto"/>
              <w:jc w:val="center"/>
              <w:rPr>
                <w:rFonts w:cs="Arial"/>
                <w:sz w:val="20"/>
                <w:szCs w:val="20"/>
              </w:rPr>
            </w:pPr>
            <w:r>
              <w:rPr>
                <w:rFonts w:cs="Arial"/>
                <w:sz w:val="20"/>
                <w:szCs w:val="20"/>
              </w:rPr>
              <w:t>2</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F847DD" w:rsidP="000C578C">
            <w:pPr>
              <w:spacing w:line="360" w:lineRule="auto"/>
              <w:rPr>
                <w:rFonts w:cs="Arial"/>
                <w:sz w:val="20"/>
                <w:szCs w:val="20"/>
              </w:rPr>
            </w:pPr>
            <w:r>
              <w:rPr>
                <w:rFonts w:cs="Arial"/>
                <w:sz w:val="20"/>
                <w:szCs w:val="20"/>
              </w:rPr>
              <w:t>1. Post-Pro</w:t>
            </w:r>
            <w:r w:rsidRPr="009002B3">
              <w:rPr>
                <w:rFonts w:cs="Arial"/>
                <w:sz w:val="20"/>
                <w:szCs w:val="20"/>
              </w:rPr>
              <w:t xml:space="preserve">ject review </w:t>
            </w:r>
            <w:r>
              <w:rPr>
                <w:rFonts w:cs="Arial"/>
                <w:sz w:val="20"/>
                <w:szCs w:val="20"/>
              </w:rPr>
              <w:t>c</w:t>
            </w:r>
            <w:r w:rsidRPr="009002B3">
              <w:rPr>
                <w:rFonts w:cs="Arial"/>
                <w:sz w:val="20"/>
                <w:szCs w:val="20"/>
              </w:rPr>
              <w:t>ompleted in case</w:t>
            </w:r>
            <w:r>
              <w:rPr>
                <w:rFonts w:cs="Arial"/>
                <w:sz w:val="20"/>
                <w:szCs w:val="20"/>
              </w:rPr>
              <w:t xml:space="preserve"> where final account completed</w:t>
            </w: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6.4</w:t>
            </w:r>
          </w:p>
        </w:tc>
        <w:tc>
          <w:tcPr>
            <w:tcW w:w="2976" w:type="pct"/>
            <w:tcBorders>
              <w:top w:val="single" w:sz="4" w:space="0" w:color="auto"/>
              <w:left w:val="single" w:sz="4" w:space="0" w:color="auto"/>
              <w:bottom w:val="single" w:sz="4" w:space="0" w:color="auto"/>
              <w:right w:val="single" w:sz="4" w:space="0" w:color="auto"/>
            </w:tcBorders>
            <w:vAlign w:val="center"/>
            <w:hideMark/>
          </w:tcPr>
          <w:p w:rsidR="00B77F7E" w:rsidRPr="00A679B6" w:rsidRDefault="00B77F7E" w:rsidP="0076445C">
            <w:pPr>
              <w:spacing w:line="360" w:lineRule="auto"/>
              <w:rPr>
                <w:rFonts w:cs="Arial"/>
                <w:sz w:val="20"/>
                <w:szCs w:val="20"/>
              </w:rPr>
            </w:pPr>
            <w:r w:rsidRPr="00A679B6">
              <w:rPr>
                <w:rFonts w:cs="Arial"/>
                <w:sz w:val="20"/>
                <w:szCs w:val="20"/>
              </w:rPr>
              <w:t>How many Ex-Post Evaluations were completed in the year under review?</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0C578C" w:rsidP="0076445C">
            <w:pPr>
              <w:spacing w:line="360" w:lineRule="auto"/>
              <w:jc w:val="center"/>
              <w:rPr>
                <w:rFonts w:cs="Arial"/>
                <w:sz w:val="20"/>
                <w:szCs w:val="20"/>
              </w:rPr>
            </w:pPr>
            <w:r>
              <w:rPr>
                <w:rFonts w:cs="Arial"/>
                <w:sz w:val="20"/>
                <w:szCs w:val="20"/>
              </w:rPr>
              <w:t>N/A</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0C578C" w:rsidP="000C578C">
            <w:pPr>
              <w:spacing w:line="360" w:lineRule="auto"/>
              <w:rPr>
                <w:rFonts w:cs="Arial"/>
                <w:sz w:val="20"/>
                <w:szCs w:val="20"/>
              </w:rPr>
            </w:pPr>
            <w:r>
              <w:rPr>
                <w:rFonts w:cs="Arial"/>
                <w:sz w:val="20"/>
                <w:szCs w:val="20"/>
              </w:rPr>
              <w:t>Post-Pro</w:t>
            </w:r>
            <w:r w:rsidRPr="009002B3">
              <w:rPr>
                <w:rFonts w:cs="Arial"/>
                <w:sz w:val="20"/>
                <w:szCs w:val="20"/>
              </w:rPr>
              <w:t xml:space="preserve">ject review </w:t>
            </w:r>
            <w:r>
              <w:rPr>
                <w:rFonts w:cs="Arial"/>
                <w:sz w:val="20"/>
                <w:szCs w:val="20"/>
              </w:rPr>
              <w:t>c</w:t>
            </w:r>
            <w:r w:rsidRPr="009002B3">
              <w:rPr>
                <w:rFonts w:cs="Arial"/>
                <w:sz w:val="20"/>
                <w:szCs w:val="20"/>
              </w:rPr>
              <w:t>ompleted</w:t>
            </w: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6.5</w:t>
            </w:r>
          </w:p>
        </w:tc>
        <w:tc>
          <w:tcPr>
            <w:tcW w:w="2976" w:type="pct"/>
            <w:tcBorders>
              <w:top w:val="single" w:sz="4" w:space="0" w:color="auto"/>
              <w:left w:val="single" w:sz="4" w:space="0" w:color="auto"/>
              <w:bottom w:val="single" w:sz="4" w:space="0" w:color="auto"/>
              <w:right w:val="single" w:sz="4" w:space="0" w:color="auto"/>
            </w:tcBorders>
            <w:vAlign w:val="center"/>
          </w:tcPr>
          <w:p w:rsidR="00B77F7E" w:rsidRPr="00A679B6" w:rsidRDefault="00B77F7E" w:rsidP="0076445C">
            <w:pPr>
              <w:spacing w:line="360" w:lineRule="auto"/>
              <w:rPr>
                <w:rFonts w:cs="Arial"/>
                <w:sz w:val="20"/>
                <w:szCs w:val="20"/>
              </w:rPr>
            </w:pPr>
            <w:r w:rsidRPr="00A679B6">
              <w:rPr>
                <w:rFonts w:cs="Arial"/>
                <w:sz w:val="20"/>
                <w:szCs w:val="20"/>
              </w:rPr>
              <w:t>How many Ex-Post Evaluations were published in the year under review?</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0C578C" w:rsidP="0076445C">
            <w:pPr>
              <w:spacing w:line="360" w:lineRule="auto"/>
              <w:jc w:val="center"/>
              <w:rPr>
                <w:rFonts w:cs="Arial"/>
                <w:sz w:val="20"/>
                <w:szCs w:val="20"/>
              </w:rPr>
            </w:pPr>
            <w:r>
              <w:rPr>
                <w:rFonts w:cs="Arial"/>
                <w:sz w:val="20"/>
                <w:szCs w:val="20"/>
              </w:rPr>
              <w:t>N/A</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0C578C" w:rsidP="000C578C">
            <w:pPr>
              <w:spacing w:line="360" w:lineRule="auto"/>
              <w:rPr>
                <w:rFonts w:cs="Arial"/>
                <w:sz w:val="20"/>
                <w:szCs w:val="20"/>
              </w:rPr>
            </w:pPr>
            <w:r>
              <w:rPr>
                <w:rFonts w:cs="Arial"/>
                <w:sz w:val="20"/>
                <w:szCs w:val="20"/>
              </w:rPr>
              <w:t>Post-Pro</w:t>
            </w:r>
            <w:r w:rsidRPr="009002B3">
              <w:rPr>
                <w:rFonts w:cs="Arial"/>
                <w:sz w:val="20"/>
                <w:szCs w:val="20"/>
              </w:rPr>
              <w:t xml:space="preserve">ject review </w:t>
            </w:r>
            <w:r>
              <w:rPr>
                <w:rFonts w:cs="Arial"/>
                <w:sz w:val="20"/>
                <w:szCs w:val="20"/>
              </w:rPr>
              <w:t>c</w:t>
            </w:r>
            <w:r w:rsidRPr="009002B3">
              <w:rPr>
                <w:rFonts w:cs="Arial"/>
                <w:sz w:val="20"/>
                <w:szCs w:val="20"/>
              </w:rPr>
              <w:t>ompleted</w:t>
            </w: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6.6</w:t>
            </w:r>
          </w:p>
        </w:tc>
        <w:tc>
          <w:tcPr>
            <w:tcW w:w="2976" w:type="pct"/>
            <w:tcBorders>
              <w:top w:val="single" w:sz="4" w:space="0" w:color="auto"/>
              <w:left w:val="single" w:sz="4" w:space="0" w:color="auto"/>
              <w:bottom w:val="single" w:sz="4" w:space="0" w:color="auto"/>
              <w:right w:val="single" w:sz="4" w:space="0" w:color="auto"/>
            </w:tcBorders>
            <w:vAlign w:val="center"/>
            <w:hideMark/>
          </w:tcPr>
          <w:p w:rsidR="00B77F7E" w:rsidRPr="00A679B6" w:rsidRDefault="00B77F7E" w:rsidP="0076445C">
            <w:pPr>
              <w:spacing w:line="360" w:lineRule="auto"/>
              <w:rPr>
                <w:rFonts w:cs="Arial"/>
                <w:sz w:val="20"/>
                <w:szCs w:val="20"/>
              </w:rPr>
            </w:pPr>
            <w:r w:rsidRPr="00A679B6">
              <w:rPr>
                <w:rFonts w:cs="Arial"/>
                <w:sz w:val="20"/>
                <w:szCs w:val="20"/>
              </w:rPr>
              <w:t>Were lessons learned from Ex-Post Evaluation reports incorporated into sectoral guidance and disseminated within the Sponsoring Agency and the Approving Authority?</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CF6FDC" w:rsidP="0076445C">
            <w:pPr>
              <w:spacing w:line="360" w:lineRule="auto"/>
              <w:jc w:val="center"/>
              <w:rPr>
                <w:rFonts w:cs="Arial"/>
                <w:sz w:val="20"/>
                <w:szCs w:val="20"/>
              </w:rPr>
            </w:pPr>
            <w:r>
              <w:rPr>
                <w:rFonts w:cs="Arial"/>
                <w:sz w:val="20"/>
                <w:szCs w:val="20"/>
              </w:rPr>
              <w:t>N/A</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B83E86" w:rsidP="00B83E86">
            <w:pPr>
              <w:spacing w:line="360" w:lineRule="auto"/>
              <w:rPr>
                <w:rFonts w:cs="Arial"/>
                <w:sz w:val="20"/>
                <w:szCs w:val="20"/>
              </w:rPr>
            </w:pPr>
            <w:r>
              <w:rPr>
                <w:rFonts w:cs="Arial"/>
                <w:sz w:val="20"/>
                <w:szCs w:val="20"/>
              </w:rPr>
              <w:t>Post-Pro</w:t>
            </w:r>
            <w:r w:rsidRPr="009002B3">
              <w:rPr>
                <w:rFonts w:cs="Arial"/>
                <w:sz w:val="20"/>
                <w:szCs w:val="20"/>
              </w:rPr>
              <w:t xml:space="preserve">ject review </w:t>
            </w:r>
            <w:r>
              <w:rPr>
                <w:rFonts w:cs="Arial"/>
                <w:sz w:val="20"/>
                <w:szCs w:val="20"/>
              </w:rPr>
              <w:t>c</w:t>
            </w:r>
            <w:r w:rsidRPr="009002B3">
              <w:rPr>
                <w:rFonts w:cs="Arial"/>
                <w:sz w:val="20"/>
                <w:szCs w:val="20"/>
              </w:rPr>
              <w:t>ompleted</w:t>
            </w: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6.7</w:t>
            </w:r>
          </w:p>
        </w:tc>
        <w:tc>
          <w:tcPr>
            <w:tcW w:w="2976" w:type="pct"/>
            <w:tcBorders>
              <w:top w:val="single" w:sz="4" w:space="0" w:color="auto"/>
              <w:left w:val="single" w:sz="4" w:space="0" w:color="auto"/>
              <w:bottom w:val="single" w:sz="4" w:space="0" w:color="auto"/>
              <w:right w:val="single" w:sz="4" w:space="0" w:color="auto"/>
            </w:tcBorders>
            <w:vAlign w:val="center"/>
            <w:hideMark/>
          </w:tcPr>
          <w:p w:rsidR="00B77F7E" w:rsidRPr="00A679B6" w:rsidRDefault="00B77F7E" w:rsidP="0076445C">
            <w:pPr>
              <w:spacing w:line="360" w:lineRule="auto"/>
              <w:rPr>
                <w:rFonts w:cs="Arial"/>
                <w:sz w:val="20"/>
                <w:szCs w:val="20"/>
              </w:rPr>
            </w:pPr>
            <w:r w:rsidRPr="00A679B6">
              <w:rPr>
                <w:rFonts w:cs="Arial"/>
                <w:sz w:val="20"/>
                <w:szCs w:val="20"/>
              </w:rPr>
              <w:t>Were Project Completion Reports and Ex-Post Evaluations carried out by staffing resources independent of project implementation?</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B83E86" w:rsidP="0076445C">
            <w:pPr>
              <w:spacing w:line="360" w:lineRule="auto"/>
              <w:jc w:val="center"/>
              <w:rPr>
                <w:rFonts w:cs="Arial"/>
                <w:sz w:val="20"/>
                <w:szCs w:val="20"/>
              </w:rPr>
            </w:pPr>
            <w:r>
              <w:rPr>
                <w:rFonts w:cs="Arial"/>
                <w:sz w:val="20"/>
                <w:szCs w:val="20"/>
              </w:rPr>
              <w:t>3</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B83E86" w:rsidP="007256C8">
            <w:pPr>
              <w:spacing w:line="360" w:lineRule="auto"/>
              <w:rPr>
                <w:rFonts w:cs="Arial"/>
                <w:sz w:val="20"/>
                <w:szCs w:val="20"/>
              </w:rPr>
            </w:pPr>
            <w:r>
              <w:rPr>
                <w:rFonts w:cs="Arial"/>
                <w:sz w:val="20"/>
                <w:szCs w:val="20"/>
              </w:rPr>
              <w:t>Reviewed by Sanctioning Authority</w:t>
            </w:r>
          </w:p>
        </w:tc>
      </w:tr>
      <w:tr w:rsidR="00B77F7E" w:rsidRPr="00057ED1" w:rsidTr="0076445C">
        <w:tc>
          <w:tcPr>
            <w:tcW w:w="375" w:type="pct"/>
            <w:tcBorders>
              <w:top w:val="single" w:sz="4" w:space="0" w:color="auto"/>
              <w:left w:val="single" w:sz="4" w:space="0" w:color="auto"/>
              <w:bottom w:val="single" w:sz="4" w:space="0" w:color="auto"/>
              <w:right w:val="single" w:sz="4" w:space="0" w:color="auto"/>
            </w:tcBorders>
          </w:tcPr>
          <w:p w:rsidR="00B77F7E" w:rsidRPr="00A679B6" w:rsidRDefault="00B77F7E" w:rsidP="0076445C">
            <w:pPr>
              <w:spacing w:line="360" w:lineRule="auto"/>
              <w:rPr>
                <w:rFonts w:cs="Arial"/>
                <w:sz w:val="20"/>
                <w:szCs w:val="20"/>
              </w:rPr>
            </w:pPr>
            <w:r w:rsidRPr="00A679B6">
              <w:rPr>
                <w:rFonts w:cs="Arial"/>
                <w:sz w:val="20"/>
                <w:szCs w:val="20"/>
              </w:rPr>
              <w:t>Q 6.8</w:t>
            </w:r>
          </w:p>
        </w:tc>
        <w:tc>
          <w:tcPr>
            <w:tcW w:w="2976" w:type="pct"/>
            <w:tcBorders>
              <w:top w:val="single" w:sz="4" w:space="0" w:color="auto"/>
              <w:left w:val="single" w:sz="4" w:space="0" w:color="auto"/>
              <w:bottom w:val="single" w:sz="4" w:space="0" w:color="auto"/>
              <w:right w:val="single" w:sz="4" w:space="0" w:color="auto"/>
            </w:tcBorders>
            <w:vAlign w:val="center"/>
          </w:tcPr>
          <w:p w:rsidR="00B77F7E" w:rsidRPr="00A679B6" w:rsidRDefault="00B77F7E" w:rsidP="0076445C">
            <w:pPr>
              <w:spacing w:line="360" w:lineRule="auto"/>
              <w:rPr>
                <w:rFonts w:cs="Arial"/>
                <w:sz w:val="20"/>
                <w:szCs w:val="20"/>
              </w:rPr>
            </w:pPr>
            <w:r w:rsidRPr="00A679B6">
              <w:rPr>
                <w:rFonts w:cs="Arial"/>
                <w:sz w:val="20"/>
                <w:szCs w:val="20"/>
              </w:rPr>
              <w:t>Were Project Completion Reports and Ex-Post Evaluation Reports for projects over €50m sent to DPER for dissemination?</w:t>
            </w:r>
          </w:p>
        </w:tc>
        <w:tc>
          <w:tcPr>
            <w:tcW w:w="523" w:type="pct"/>
            <w:tcBorders>
              <w:top w:val="single" w:sz="4" w:space="0" w:color="auto"/>
              <w:left w:val="single" w:sz="4" w:space="0" w:color="auto"/>
              <w:bottom w:val="single" w:sz="4" w:space="0" w:color="auto"/>
              <w:right w:val="single" w:sz="4" w:space="0" w:color="auto"/>
            </w:tcBorders>
          </w:tcPr>
          <w:p w:rsidR="00B77F7E" w:rsidRPr="00057ED1" w:rsidRDefault="00C07829" w:rsidP="0076445C">
            <w:pPr>
              <w:spacing w:line="360" w:lineRule="auto"/>
              <w:jc w:val="center"/>
              <w:rPr>
                <w:rFonts w:cs="Arial"/>
                <w:sz w:val="20"/>
                <w:szCs w:val="20"/>
              </w:rPr>
            </w:pPr>
            <w:r>
              <w:rPr>
                <w:rFonts w:cs="Arial"/>
                <w:sz w:val="20"/>
                <w:szCs w:val="20"/>
              </w:rPr>
              <w:t>N/A</w:t>
            </w:r>
          </w:p>
        </w:tc>
        <w:tc>
          <w:tcPr>
            <w:tcW w:w="1127"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jc w:val="center"/>
              <w:rPr>
                <w:rFonts w:cs="Arial"/>
                <w:sz w:val="20"/>
                <w:szCs w:val="20"/>
              </w:rPr>
            </w:pPr>
          </w:p>
        </w:tc>
      </w:tr>
    </w:tbl>
    <w:p w:rsidR="00B77F7E" w:rsidRDefault="00B77F7E" w:rsidP="00B77F7E">
      <w:pPr>
        <w:spacing w:line="360" w:lineRule="auto"/>
        <w:jc w:val="both"/>
        <w:rPr>
          <w:rFonts w:asciiTheme="minorHAnsi" w:hAnsiTheme="minorHAnsi" w:cs="Tahoma"/>
          <w:b/>
        </w:rPr>
      </w:pPr>
    </w:p>
    <w:p w:rsidR="00B77F7E" w:rsidRPr="00FA3BDE" w:rsidRDefault="00B77F7E" w:rsidP="00B77F7E">
      <w:pPr>
        <w:spacing w:line="360" w:lineRule="auto"/>
        <w:jc w:val="both"/>
        <w:rPr>
          <w:rFonts w:asciiTheme="minorHAnsi" w:hAnsiTheme="minorHAnsi" w:cs="Tahoma"/>
          <w:sz w:val="20"/>
          <w:szCs w:val="20"/>
        </w:rPr>
      </w:pPr>
    </w:p>
    <w:p w:rsidR="00B77F7E" w:rsidRPr="00FA3BDE" w:rsidRDefault="00B77F7E" w:rsidP="00B77F7E">
      <w:pPr>
        <w:spacing w:line="360" w:lineRule="auto"/>
        <w:jc w:val="both"/>
        <w:rPr>
          <w:rFonts w:asciiTheme="minorHAnsi" w:hAnsiTheme="minorHAnsi" w:cs="Tahoma"/>
          <w:sz w:val="20"/>
          <w:szCs w:val="20"/>
        </w:rPr>
      </w:pPr>
    </w:p>
    <w:p w:rsidR="00B77F7E" w:rsidRPr="00FA3BDE" w:rsidRDefault="00B77F7E" w:rsidP="00B77F7E">
      <w:pPr>
        <w:spacing w:line="360" w:lineRule="auto"/>
        <w:jc w:val="both"/>
        <w:rPr>
          <w:rFonts w:asciiTheme="minorHAnsi" w:hAnsiTheme="minorHAnsi" w:cs="Tahoma"/>
          <w:sz w:val="20"/>
          <w:szCs w:val="20"/>
        </w:rPr>
      </w:pPr>
    </w:p>
    <w:p w:rsidR="00B77F7E" w:rsidRPr="00FA3BDE" w:rsidRDefault="00B77F7E" w:rsidP="00B77F7E">
      <w:pPr>
        <w:spacing w:line="360" w:lineRule="auto"/>
        <w:jc w:val="both"/>
        <w:rPr>
          <w:rFonts w:asciiTheme="minorHAnsi" w:hAnsiTheme="minorHAnsi" w:cs="Tahoma"/>
          <w:sz w:val="20"/>
          <w:szCs w:val="20"/>
        </w:rPr>
      </w:pPr>
    </w:p>
    <w:p w:rsidR="00B77F7E" w:rsidRDefault="00B77F7E" w:rsidP="00B77F7E">
      <w:pPr>
        <w:spacing w:line="360" w:lineRule="auto"/>
        <w:jc w:val="both"/>
        <w:rPr>
          <w:rFonts w:asciiTheme="minorHAnsi" w:hAnsiTheme="minorHAnsi" w:cs="Tahoma"/>
          <w:b/>
        </w:rPr>
      </w:pPr>
      <w:r w:rsidRPr="00FA3BDE">
        <w:rPr>
          <w:rFonts w:asciiTheme="minorHAnsi" w:hAnsiTheme="minorHAnsi" w:cs="Tahoma"/>
          <w:sz w:val="20"/>
          <w:szCs w:val="20"/>
        </w:rPr>
        <w:br w:type="page"/>
      </w:r>
      <w:r w:rsidRPr="00FA3BDE">
        <w:rPr>
          <w:rFonts w:asciiTheme="minorHAnsi" w:hAnsiTheme="minorHAnsi" w:cs="Tahoma"/>
          <w:b/>
        </w:rPr>
        <w:lastRenderedPageBreak/>
        <w:t>Checklist 7 – To be completed in respect of current expenditure programmes that reached the end of their planned timeframe during the year or were discontinued.</w:t>
      </w:r>
    </w:p>
    <w:tbl>
      <w:tblPr>
        <w:tblW w:w="59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6327"/>
        <w:gridCol w:w="1186"/>
        <w:gridCol w:w="2271"/>
      </w:tblGrid>
      <w:tr w:rsidR="00B77F7E" w:rsidRPr="00057ED1" w:rsidTr="0076445C">
        <w:trPr>
          <w:trHeight w:val="1378"/>
        </w:trPr>
        <w:tc>
          <w:tcPr>
            <w:tcW w:w="519" w:type="pct"/>
            <w:tcBorders>
              <w:top w:val="single" w:sz="4" w:space="0" w:color="auto"/>
              <w:left w:val="single" w:sz="4" w:space="0" w:color="auto"/>
              <w:bottom w:val="single" w:sz="4" w:space="0" w:color="auto"/>
              <w:right w:val="single" w:sz="4" w:space="0" w:color="auto"/>
            </w:tcBorders>
            <w:shd w:val="clear" w:color="auto" w:fill="E6E6E6"/>
          </w:tcPr>
          <w:p w:rsidR="00B77F7E" w:rsidRPr="00057ED1" w:rsidRDefault="00B77F7E" w:rsidP="0076445C">
            <w:pPr>
              <w:spacing w:after="0" w:line="360" w:lineRule="auto"/>
              <w:rPr>
                <w:rFonts w:cs="Arial"/>
                <w:b/>
                <w:sz w:val="20"/>
                <w:szCs w:val="20"/>
              </w:rPr>
            </w:pPr>
          </w:p>
        </w:tc>
        <w:tc>
          <w:tcPr>
            <w:tcW w:w="2898"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after="0" w:line="360" w:lineRule="auto"/>
              <w:rPr>
                <w:rFonts w:cs="Arial"/>
                <w:b/>
                <w:sz w:val="20"/>
                <w:szCs w:val="20"/>
              </w:rPr>
            </w:pPr>
          </w:p>
          <w:p w:rsidR="00B77F7E" w:rsidRPr="00057ED1" w:rsidRDefault="00B77F7E" w:rsidP="0076445C">
            <w:pPr>
              <w:spacing w:after="0" w:line="360" w:lineRule="auto"/>
              <w:rPr>
                <w:rFonts w:cs="Arial"/>
                <w:b/>
                <w:sz w:val="20"/>
                <w:szCs w:val="20"/>
              </w:rPr>
            </w:pPr>
            <w:r w:rsidRPr="00057ED1">
              <w:rPr>
                <w:rFonts w:cs="Arial"/>
                <w:b/>
                <w:sz w:val="20"/>
                <w:szCs w:val="20"/>
              </w:rPr>
              <w:t>Current Expenditure that (i) reached the end of its planned timeframe  or (ii) was discontinued</w:t>
            </w:r>
          </w:p>
        </w:tc>
        <w:tc>
          <w:tcPr>
            <w:tcW w:w="543" w:type="pct"/>
            <w:tcBorders>
              <w:top w:val="single" w:sz="4" w:space="0" w:color="auto"/>
              <w:left w:val="single" w:sz="4" w:space="0" w:color="auto"/>
              <w:bottom w:val="single" w:sz="4" w:space="0" w:color="auto"/>
              <w:right w:val="single" w:sz="4" w:space="0" w:color="auto"/>
            </w:tcBorders>
            <w:shd w:val="clear" w:color="auto" w:fill="E6E6E6"/>
            <w:textDirection w:val="btLr"/>
            <w:hideMark/>
          </w:tcPr>
          <w:p w:rsidR="00B77F7E" w:rsidRPr="00057ED1" w:rsidRDefault="00B77F7E" w:rsidP="0076445C">
            <w:pPr>
              <w:spacing w:line="256" w:lineRule="auto"/>
              <w:ind w:left="113" w:right="113"/>
              <w:jc w:val="both"/>
              <w:rPr>
                <w:rFonts w:cs="Arial"/>
                <w:b/>
                <w:sz w:val="20"/>
                <w:szCs w:val="20"/>
              </w:rPr>
            </w:pPr>
            <w:r w:rsidRPr="00057ED1">
              <w:rPr>
                <w:rFonts w:cs="Arial"/>
                <w:b/>
                <w:sz w:val="20"/>
                <w:szCs w:val="20"/>
              </w:rPr>
              <w:t>Self-Assessed Compliance Rating:  1 - 3</w:t>
            </w:r>
          </w:p>
        </w:tc>
        <w:tc>
          <w:tcPr>
            <w:tcW w:w="1040" w:type="pct"/>
            <w:tcBorders>
              <w:top w:val="single" w:sz="4" w:space="0" w:color="auto"/>
              <w:left w:val="single" w:sz="4" w:space="0" w:color="auto"/>
              <w:bottom w:val="single" w:sz="4" w:space="0" w:color="auto"/>
              <w:right w:val="single" w:sz="4" w:space="0" w:color="auto"/>
            </w:tcBorders>
            <w:shd w:val="clear" w:color="auto" w:fill="E6E6E6"/>
            <w:hideMark/>
          </w:tcPr>
          <w:p w:rsidR="00B77F7E" w:rsidRDefault="00B77F7E" w:rsidP="0076445C">
            <w:pPr>
              <w:spacing w:line="360" w:lineRule="auto"/>
              <w:jc w:val="both"/>
              <w:rPr>
                <w:rFonts w:cs="Arial"/>
                <w:b/>
                <w:sz w:val="20"/>
                <w:szCs w:val="20"/>
              </w:rPr>
            </w:pPr>
          </w:p>
          <w:p w:rsidR="00B77F7E" w:rsidRPr="00057ED1" w:rsidRDefault="00B77F7E" w:rsidP="0076445C">
            <w:pPr>
              <w:spacing w:line="360" w:lineRule="auto"/>
              <w:jc w:val="both"/>
              <w:rPr>
                <w:rFonts w:cs="Arial"/>
                <w:b/>
                <w:sz w:val="20"/>
                <w:szCs w:val="20"/>
              </w:rPr>
            </w:pPr>
            <w:r w:rsidRPr="00057ED1">
              <w:rPr>
                <w:rFonts w:cs="Arial"/>
                <w:b/>
                <w:sz w:val="20"/>
                <w:szCs w:val="20"/>
              </w:rPr>
              <w:t>Comment/Action Required</w:t>
            </w:r>
          </w:p>
        </w:tc>
      </w:tr>
      <w:tr w:rsidR="00B77F7E" w:rsidRPr="00057ED1" w:rsidTr="0076445C">
        <w:tc>
          <w:tcPr>
            <w:tcW w:w="519"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rPr>
                <w:rFonts w:cs="Arial"/>
                <w:sz w:val="20"/>
                <w:szCs w:val="20"/>
              </w:rPr>
            </w:pPr>
            <w:r>
              <w:rPr>
                <w:rFonts w:cs="Arial"/>
                <w:sz w:val="20"/>
                <w:szCs w:val="20"/>
              </w:rPr>
              <w:t>Q 7.1</w:t>
            </w:r>
          </w:p>
        </w:tc>
        <w:tc>
          <w:tcPr>
            <w:tcW w:w="2898" w:type="pct"/>
            <w:tcBorders>
              <w:top w:val="single" w:sz="4" w:space="0" w:color="auto"/>
              <w:left w:val="single" w:sz="4" w:space="0" w:color="auto"/>
              <w:bottom w:val="single" w:sz="4" w:space="0" w:color="auto"/>
              <w:right w:val="single" w:sz="4" w:space="0" w:color="auto"/>
            </w:tcBorders>
            <w:vAlign w:val="center"/>
            <w:hideMark/>
          </w:tcPr>
          <w:p w:rsidR="00B77F7E" w:rsidRPr="00057ED1" w:rsidRDefault="00B77F7E" w:rsidP="0076445C">
            <w:pPr>
              <w:spacing w:line="360" w:lineRule="auto"/>
              <w:rPr>
                <w:rFonts w:cs="Arial"/>
                <w:sz w:val="20"/>
                <w:szCs w:val="20"/>
              </w:rPr>
            </w:pPr>
            <w:r w:rsidRPr="00057ED1">
              <w:rPr>
                <w:rFonts w:cs="Arial"/>
                <w:sz w:val="20"/>
                <w:szCs w:val="20"/>
              </w:rPr>
              <w:t>Were reviews carried out of current expenditure programmes that matured during the year or were discontinued</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B77F7E" w:rsidRPr="00057ED1" w:rsidRDefault="000C0918" w:rsidP="0076445C">
            <w:pPr>
              <w:spacing w:line="360" w:lineRule="auto"/>
              <w:jc w:val="center"/>
              <w:rPr>
                <w:rFonts w:cs="Arial"/>
                <w:sz w:val="20"/>
                <w:szCs w:val="20"/>
              </w:rPr>
            </w:pPr>
            <w:r>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jc w:val="center"/>
              <w:rPr>
                <w:rFonts w:cs="Arial"/>
                <w:sz w:val="20"/>
                <w:szCs w:val="20"/>
              </w:rPr>
            </w:pPr>
          </w:p>
        </w:tc>
      </w:tr>
      <w:tr w:rsidR="00B77F7E" w:rsidRPr="00057ED1" w:rsidTr="0076445C">
        <w:tc>
          <w:tcPr>
            <w:tcW w:w="519"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rPr>
                <w:rFonts w:cs="Arial"/>
                <w:sz w:val="20"/>
                <w:szCs w:val="20"/>
              </w:rPr>
            </w:pPr>
            <w:r>
              <w:rPr>
                <w:rFonts w:cs="Arial"/>
                <w:sz w:val="20"/>
                <w:szCs w:val="20"/>
              </w:rPr>
              <w:t>Q 7.2</w:t>
            </w:r>
          </w:p>
        </w:tc>
        <w:tc>
          <w:tcPr>
            <w:tcW w:w="2898" w:type="pct"/>
            <w:tcBorders>
              <w:top w:val="single" w:sz="4" w:space="0" w:color="auto"/>
              <w:left w:val="single" w:sz="4" w:space="0" w:color="auto"/>
              <w:bottom w:val="single" w:sz="4" w:space="0" w:color="auto"/>
              <w:right w:val="single" w:sz="4" w:space="0" w:color="auto"/>
            </w:tcBorders>
            <w:vAlign w:val="center"/>
            <w:hideMark/>
          </w:tcPr>
          <w:p w:rsidR="00B77F7E" w:rsidRPr="00057ED1" w:rsidRDefault="00B77F7E" w:rsidP="0076445C">
            <w:pPr>
              <w:spacing w:line="360" w:lineRule="auto"/>
              <w:rPr>
                <w:rFonts w:cs="Arial"/>
                <w:sz w:val="20"/>
                <w:szCs w:val="20"/>
              </w:rPr>
            </w:pPr>
            <w:r w:rsidRPr="00057ED1">
              <w:rPr>
                <w:rFonts w:cs="Arial"/>
                <w:sz w:val="20"/>
                <w:szCs w:val="20"/>
              </w:rPr>
              <w:t>Did those reviews reach conclusions on whether the programmes were efficient</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B77F7E" w:rsidRPr="00057ED1" w:rsidRDefault="000C0918" w:rsidP="0076445C">
            <w:pPr>
              <w:spacing w:line="360" w:lineRule="auto"/>
              <w:jc w:val="center"/>
              <w:rPr>
                <w:rFonts w:cs="Arial"/>
                <w:sz w:val="20"/>
                <w:szCs w:val="20"/>
              </w:rPr>
            </w:pPr>
            <w:r>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jc w:val="center"/>
              <w:rPr>
                <w:rFonts w:cs="Arial"/>
                <w:sz w:val="20"/>
                <w:szCs w:val="20"/>
              </w:rPr>
            </w:pPr>
          </w:p>
        </w:tc>
      </w:tr>
      <w:tr w:rsidR="00B77F7E" w:rsidRPr="00057ED1" w:rsidTr="0076445C">
        <w:tc>
          <w:tcPr>
            <w:tcW w:w="519"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rPr>
                <w:rFonts w:cs="Arial"/>
                <w:sz w:val="20"/>
                <w:szCs w:val="20"/>
              </w:rPr>
            </w:pPr>
            <w:r>
              <w:rPr>
                <w:rFonts w:cs="Arial"/>
                <w:sz w:val="20"/>
                <w:szCs w:val="20"/>
              </w:rPr>
              <w:t>Q 7.3</w:t>
            </w:r>
          </w:p>
        </w:tc>
        <w:tc>
          <w:tcPr>
            <w:tcW w:w="2898" w:type="pct"/>
            <w:tcBorders>
              <w:top w:val="single" w:sz="4" w:space="0" w:color="auto"/>
              <w:left w:val="single" w:sz="4" w:space="0" w:color="auto"/>
              <w:bottom w:val="single" w:sz="4" w:space="0" w:color="auto"/>
              <w:right w:val="single" w:sz="4" w:space="0" w:color="auto"/>
            </w:tcBorders>
            <w:vAlign w:val="center"/>
            <w:hideMark/>
          </w:tcPr>
          <w:p w:rsidR="00B77F7E" w:rsidRPr="00057ED1" w:rsidRDefault="00B77F7E" w:rsidP="0076445C">
            <w:pPr>
              <w:spacing w:line="360" w:lineRule="auto"/>
              <w:rPr>
                <w:rFonts w:cs="Arial"/>
                <w:sz w:val="20"/>
                <w:szCs w:val="20"/>
              </w:rPr>
            </w:pPr>
            <w:r w:rsidRPr="00057ED1">
              <w:rPr>
                <w:rFonts w:cs="Arial"/>
                <w:sz w:val="20"/>
                <w:szCs w:val="20"/>
              </w:rPr>
              <w:t>Did those reviews reach conclusions on whether the programmes were effective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B77F7E" w:rsidRPr="00057ED1" w:rsidRDefault="000C0918" w:rsidP="0076445C">
            <w:pPr>
              <w:spacing w:line="360" w:lineRule="auto"/>
              <w:jc w:val="center"/>
              <w:rPr>
                <w:rFonts w:cs="Arial"/>
                <w:sz w:val="20"/>
                <w:szCs w:val="20"/>
              </w:rPr>
            </w:pPr>
            <w:r>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jc w:val="center"/>
              <w:rPr>
                <w:rFonts w:cs="Arial"/>
                <w:sz w:val="20"/>
                <w:szCs w:val="20"/>
              </w:rPr>
            </w:pPr>
          </w:p>
        </w:tc>
      </w:tr>
      <w:tr w:rsidR="00B77F7E" w:rsidRPr="00057ED1" w:rsidTr="0076445C">
        <w:tc>
          <w:tcPr>
            <w:tcW w:w="519"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rPr>
                <w:rFonts w:cs="Arial"/>
                <w:sz w:val="20"/>
                <w:szCs w:val="20"/>
              </w:rPr>
            </w:pPr>
            <w:r>
              <w:rPr>
                <w:rFonts w:cs="Arial"/>
                <w:sz w:val="20"/>
                <w:szCs w:val="20"/>
              </w:rPr>
              <w:t>Q 7.4</w:t>
            </w:r>
          </w:p>
        </w:tc>
        <w:tc>
          <w:tcPr>
            <w:tcW w:w="2898" w:type="pct"/>
            <w:tcBorders>
              <w:top w:val="single" w:sz="4" w:space="0" w:color="auto"/>
              <w:left w:val="single" w:sz="4" w:space="0" w:color="auto"/>
              <w:bottom w:val="single" w:sz="4" w:space="0" w:color="auto"/>
              <w:right w:val="single" w:sz="4" w:space="0" w:color="auto"/>
            </w:tcBorders>
            <w:vAlign w:val="center"/>
            <w:hideMark/>
          </w:tcPr>
          <w:p w:rsidR="00B77F7E" w:rsidRPr="00057ED1" w:rsidRDefault="00B77F7E" w:rsidP="0076445C">
            <w:pPr>
              <w:spacing w:line="360" w:lineRule="auto"/>
              <w:rPr>
                <w:rFonts w:cs="Arial"/>
                <w:sz w:val="20"/>
                <w:szCs w:val="20"/>
              </w:rPr>
            </w:pPr>
            <w:r w:rsidRPr="00057ED1">
              <w:rPr>
                <w:rFonts w:cs="Arial"/>
                <w:sz w:val="20"/>
                <w:szCs w:val="20"/>
              </w:rPr>
              <w:t>Have the conclusions reached been taken into account in related areas of expenditure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B77F7E" w:rsidRPr="00057ED1" w:rsidRDefault="000C0918" w:rsidP="0076445C">
            <w:pPr>
              <w:spacing w:line="360" w:lineRule="auto"/>
              <w:jc w:val="center"/>
              <w:rPr>
                <w:rFonts w:cs="Arial"/>
                <w:sz w:val="20"/>
                <w:szCs w:val="20"/>
              </w:rPr>
            </w:pPr>
            <w:r>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B77F7E" w:rsidRPr="00057ED1" w:rsidRDefault="00B77F7E" w:rsidP="0076445C">
            <w:pPr>
              <w:spacing w:line="360" w:lineRule="auto"/>
              <w:jc w:val="center"/>
              <w:rPr>
                <w:rFonts w:cs="Arial"/>
                <w:sz w:val="20"/>
                <w:szCs w:val="20"/>
              </w:rPr>
            </w:pPr>
          </w:p>
        </w:tc>
      </w:tr>
      <w:tr w:rsidR="000C0918" w:rsidRPr="00057ED1" w:rsidTr="0076445C">
        <w:tc>
          <w:tcPr>
            <w:tcW w:w="519" w:type="pct"/>
            <w:tcBorders>
              <w:top w:val="single" w:sz="4" w:space="0" w:color="auto"/>
              <w:left w:val="single" w:sz="4" w:space="0" w:color="auto"/>
              <w:bottom w:val="single" w:sz="4" w:space="0" w:color="auto"/>
              <w:right w:val="single" w:sz="4" w:space="0" w:color="auto"/>
            </w:tcBorders>
          </w:tcPr>
          <w:p w:rsidR="000C0918" w:rsidRPr="00057ED1" w:rsidRDefault="000C0918" w:rsidP="0076445C">
            <w:pPr>
              <w:spacing w:line="360" w:lineRule="auto"/>
              <w:rPr>
                <w:rFonts w:cs="Arial"/>
                <w:sz w:val="20"/>
                <w:szCs w:val="20"/>
              </w:rPr>
            </w:pPr>
            <w:r>
              <w:rPr>
                <w:rFonts w:cs="Arial"/>
                <w:sz w:val="20"/>
                <w:szCs w:val="20"/>
              </w:rPr>
              <w:t>Q 7.5</w:t>
            </w:r>
          </w:p>
        </w:tc>
        <w:tc>
          <w:tcPr>
            <w:tcW w:w="2898" w:type="pct"/>
            <w:tcBorders>
              <w:top w:val="single" w:sz="4" w:space="0" w:color="auto"/>
              <w:left w:val="single" w:sz="4" w:space="0" w:color="auto"/>
              <w:bottom w:val="single" w:sz="4" w:space="0" w:color="auto"/>
              <w:right w:val="single" w:sz="4" w:space="0" w:color="auto"/>
            </w:tcBorders>
            <w:vAlign w:val="center"/>
            <w:hideMark/>
          </w:tcPr>
          <w:p w:rsidR="000C0918" w:rsidRPr="00057ED1" w:rsidRDefault="000C0918" w:rsidP="0076445C">
            <w:pPr>
              <w:spacing w:line="360" w:lineRule="auto"/>
              <w:rPr>
                <w:rFonts w:cs="Arial"/>
                <w:sz w:val="20"/>
                <w:szCs w:val="20"/>
              </w:rPr>
            </w:pPr>
            <w:r w:rsidRPr="00057ED1">
              <w:rPr>
                <w:rFonts w:cs="Arial"/>
                <w:sz w:val="20"/>
                <w:szCs w:val="20"/>
              </w:rPr>
              <w:t>Were any programmes discontinued following a review of a current expenditure programme</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0C0918" w:rsidRDefault="000C0918" w:rsidP="000C0918">
            <w:pPr>
              <w:jc w:val="center"/>
            </w:pPr>
            <w:r w:rsidRPr="00A86EEF">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0C0918" w:rsidRPr="00057ED1" w:rsidRDefault="000C0918" w:rsidP="0076445C">
            <w:pPr>
              <w:spacing w:line="360" w:lineRule="auto"/>
              <w:jc w:val="center"/>
              <w:rPr>
                <w:rFonts w:cs="Arial"/>
                <w:sz w:val="20"/>
                <w:szCs w:val="20"/>
              </w:rPr>
            </w:pPr>
          </w:p>
        </w:tc>
      </w:tr>
      <w:tr w:rsidR="000C0918" w:rsidRPr="00057ED1" w:rsidTr="0076445C">
        <w:tc>
          <w:tcPr>
            <w:tcW w:w="519" w:type="pct"/>
            <w:tcBorders>
              <w:top w:val="single" w:sz="4" w:space="0" w:color="auto"/>
              <w:left w:val="single" w:sz="4" w:space="0" w:color="auto"/>
              <w:bottom w:val="single" w:sz="4" w:space="0" w:color="auto"/>
              <w:right w:val="single" w:sz="4" w:space="0" w:color="auto"/>
            </w:tcBorders>
          </w:tcPr>
          <w:p w:rsidR="000C0918" w:rsidRPr="00057ED1" w:rsidRDefault="000C0918" w:rsidP="0076445C">
            <w:pPr>
              <w:spacing w:line="360" w:lineRule="auto"/>
              <w:rPr>
                <w:rFonts w:cs="Arial"/>
                <w:sz w:val="20"/>
                <w:szCs w:val="20"/>
              </w:rPr>
            </w:pPr>
            <w:r>
              <w:rPr>
                <w:rFonts w:cs="Arial"/>
                <w:sz w:val="20"/>
                <w:szCs w:val="20"/>
              </w:rPr>
              <w:t>Q 7.6</w:t>
            </w:r>
          </w:p>
        </w:tc>
        <w:tc>
          <w:tcPr>
            <w:tcW w:w="2898" w:type="pct"/>
            <w:tcBorders>
              <w:top w:val="single" w:sz="4" w:space="0" w:color="auto"/>
              <w:left w:val="single" w:sz="4" w:space="0" w:color="auto"/>
              <w:bottom w:val="single" w:sz="4" w:space="0" w:color="auto"/>
              <w:right w:val="single" w:sz="4" w:space="0" w:color="auto"/>
            </w:tcBorders>
            <w:vAlign w:val="center"/>
            <w:hideMark/>
          </w:tcPr>
          <w:p w:rsidR="000C0918" w:rsidRPr="00057ED1" w:rsidRDefault="000C0918" w:rsidP="0076445C">
            <w:pPr>
              <w:spacing w:line="360" w:lineRule="auto"/>
              <w:rPr>
                <w:rFonts w:cs="Arial"/>
                <w:sz w:val="20"/>
                <w:szCs w:val="20"/>
              </w:rPr>
            </w:pPr>
            <w:r w:rsidRPr="00057ED1">
              <w:rPr>
                <w:rFonts w:cs="Arial"/>
                <w:sz w:val="20"/>
                <w:szCs w:val="20"/>
              </w:rPr>
              <w:t>Were reviews carried out by staffing resources independent of project implementation</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0C0918" w:rsidRDefault="000C0918" w:rsidP="000C0918">
            <w:pPr>
              <w:jc w:val="center"/>
            </w:pPr>
            <w:r w:rsidRPr="00A86EEF">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0C0918" w:rsidRPr="00057ED1" w:rsidRDefault="000C0918" w:rsidP="0076445C">
            <w:pPr>
              <w:spacing w:line="360" w:lineRule="auto"/>
              <w:jc w:val="center"/>
              <w:rPr>
                <w:rFonts w:cs="Arial"/>
                <w:sz w:val="20"/>
                <w:szCs w:val="20"/>
              </w:rPr>
            </w:pPr>
          </w:p>
        </w:tc>
      </w:tr>
      <w:tr w:rsidR="000C0918" w:rsidRPr="00057ED1" w:rsidTr="0076445C">
        <w:tc>
          <w:tcPr>
            <w:tcW w:w="519" w:type="pct"/>
            <w:tcBorders>
              <w:top w:val="single" w:sz="4" w:space="0" w:color="auto"/>
              <w:left w:val="single" w:sz="4" w:space="0" w:color="auto"/>
              <w:bottom w:val="single" w:sz="4" w:space="0" w:color="auto"/>
              <w:right w:val="single" w:sz="4" w:space="0" w:color="auto"/>
            </w:tcBorders>
          </w:tcPr>
          <w:p w:rsidR="000C0918" w:rsidRPr="00057ED1" w:rsidRDefault="000C0918" w:rsidP="0076445C">
            <w:pPr>
              <w:spacing w:line="360" w:lineRule="auto"/>
              <w:rPr>
                <w:rFonts w:cs="Arial"/>
                <w:sz w:val="20"/>
                <w:szCs w:val="20"/>
              </w:rPr>
            </w:pPr>
            <w:r>
              <w:rPr>
                <w:rFonts w:cs="Arial"/>
                <w:sz w:val="20"/>
                <w:szCs w:val="20"/>
              </w:rPr>
              <w:t>Q 7.7</w:t>
            </w:r>
          </w:p>
        </w:tc>
        <w:tc>
          <w:tcPr>
            <w:tcW w:w="2898" w:type="pct"/>
            <w:tcBorders>
              <w:top w:val="single" w:sz="4" w:space="0" w:color="auto"/>
              <w:left w:val="single" w:sz="4" w:space="0" w:color="auto"/>
              <w:bottom w:val="single" w:sz="4" w:space="0" w:color="auto"/>
              <w:right w:val="single" w:sz="4" w:space="0" w:color="auto"/>
            </w:tcBorders>
            <w:vAlign w:val="center"/>
            <w:hideMark/>
          </w:tcPr>
          <w:p w:rsidR="000C0918" w:rsidRPr="00057ED1" w:rsidRDefault="000C0918" w:rsidP="0076445C">
            <w:pPr>
              <w:spacing w:line="360" w:lineRule="auto"/>
              <w:rPr>
                <w:rFonts w:cs="Arial"/>
                <w:sz w:val="20"/>
                <w:szCs w:val="20"/>
              </w:rPr>
            </w:pPr>
            <w:r w:rsidRPr="00057ED1">
              <w:rPr>
                <w:rFonts w:cs="Arial"/>
                <w:sz w:val="20"/>
                <w:szCs w:val="20"/>
              </w:rPr>
              <w:t>Were changes made to the organisation’s practices in light of lessons learned from reviews</w:t>
            </w:r>
            <w:r>
              <w:rPr>
                <w:rFonts w:cs="Arial"/>
                <w:sz w:val="20"/>
                <w:szCs w:val="20"/>
              </w:rPr>
              <w:t>?</w:t>
            </w:r>
          </w:p>
        </w:tc>
        <w:tc>
          <w:tcPr>
            <w:tcW w:w="543" w:type="pct"/>
            <w:tcBorders>
              <w:top w:val="single" w:sz="4" w:space="0" w:color="auto"/>
              <w:left w:val="single" w:sz="4" w:space="0" w:color="auto"/>
              <w:bottom w:val="single" w:sz="4" w:space="0" w:color="auto"/>
              <w:right w:val="single" w:sz="4" w:space="0" w:color="auto"/>
            </w:tcBorders>
          </w:tcPr>
          <w:p w:rsidR="000C0918" w:rsidRDefault="000C0918" w:rsidP="000C0918">
            <w:pPr>
              <w:jc w:val="center"/>
            </w:pPr>
            <w:r w:rsidRPr="00A86EEF">
              <w:rPr>
                <w:rFonts w:cs="Arial"/>
                <w:sz w:val="20"/>
                <w:szCs w:val="20"/>
              </w:rPr>
              <w:t>N/A</w:t>
            </w:r>
          </w:p>
        </w:tc>
        <w:tc>
          <w:tcPr>
            <w:tcW w:w="1040" w:type="pct"/>
            <w:tcBorders>
              <w:top w:val="single" w:sz="4" w:space="0" w:color="auto"/>
              <w:left w:val="single" w:sz="4" w:space="0" w:color="auto"/>
              <w:bottom w:val="single" w:sz="4" w:space="0" w:color="auto"/>
              <w:right w:val="single" w:sz="4" w:space="0" w:color="auto"/>
            </w:tcBorders>
          </w:tcPr>
          <w:p w:rsidR="000C0918" w:rsidRPr="00057ED1" w:rsidRDefault="000C0918" w:rsidP="0076445C">
            <w:pPr>
              <w:spacing w:line="360" w:lineRule="auto"/>
              <w:jc w:val="center"/>
              <w:rPr>
                <w:rFonts w:cs="Arial"/>
                <w:sz w:val="20"/>
                <w:szCs w:val="20"/>
              </w:rPr>
            </w:pPr>
          </w:p>
        </w:tc>
      </w:tr>
    </w:tbl>
    <w:p w:rsidR="00803280" w:rsidRDefault="00803280" w:rsidP="00803280">
      <w:pPr>
        <w:spacing w:line="360" w:lineRule="auto"/>
        <w:jc w:val="both"/>
        <w:rPr>
          <w:rFonts w:ascii="Tahoma" w:hAnsi="Tahoma" w:cs="Tahoma"/>
          <w:sz w:val="20"/>
          <w:szCs w:val="20"/>
          <w:u w:val="single"/>
        </w:rPr>
      </w:pPr>
      <w:r>
        <w:rPr>
          <w:rFonts w:ascii="Tahoma" w:hAnsi="Tahoma" w:cs="Tahoma"/>
          <w:sz w:val="20"/>
          <w:szCs w:val="20"/>
          <w:u w:val="single"/>
        </w:rPr>
        <w:t>Notes:</w:t>
      </w:r>
    </w:p>
    <w:p w:rsidR="00803280" w:rsidRDefault="00803280" w:rsidP="00803280">
      <w:pPr>
        <w:pStyle w:val="Default"/>
        <w:numPr>
          <w:ilvl w:val="0"/>
          <w:numId w:val="26"/>
        </w:numPr>
        <w:spacing w:line="360" w:lineRule="auto"/>
        <w:ind w:left="426"/>
        <w:jc w:val="both"/>
        <w:rPr>
          <w:rFonts w:asciiTheme="minorHAnsi" w:hAnsiTheme="minorHAnsi" w:cs="Tahoma"/>
          <w:sz w:val="22"/>
        </w:rPr>
      </w:pPr>
      <w:r>
        <w:rPr>
          <w:rFonts w:asciiTheme="minorHAnsi" w:hAnsiTheme="minorHAnsi" w:cs="Tahoma"/>
          <w:sz w:val="22"/>
        </w:rPr>
        <w:t xml:space="preserve"> The scoring mechanism for the above tables is set out below:</w:t>
      </w:r>
    </w:p>
    <w:p w:rsidR="00803280" w:rsidRDefault="00803280" w:rsidP="00803280">
      <w:pPr>
        <w:pStyle w:val="Default"/>
        <w:numPr>
          <w:ilvl w:val="0"/>
          <w:numId w:val="27"/>
        </w:numPr>
        <w:spacing w:after="160" w:line="254" w:lineRule="auto"/>
        <w:jc w:val="both"/>
        <w:rPr>
          <w:rFonts w:asciiTheme="minorHAnsi" w:hAnsiTheme="minorHAnsi"/>
          <w:sz w:val="22"/>
        </w:rPr>
      </w:pPr>
      <w:r>
        <w:rPr>
          <w:rFonts w:asciiTheme="minorHAnsi" w:hAnsiTheme="minorHAnsi"/>
          <w:sz w:val="22"/>
        </w:rPr>
        <w:t>Scope for significant improvements = a score of 1</w:t>
      </w:r>
    </w:p>
    <w:p w:rsidR="00803280" w:rsidRDefault="00803280" w:rsidP="00803280">
      <w:pPr>
        <w:pStyle w:val="Default"/>
        <w:numPr>
          <w:ilvl w:val="0"/>
          <w:numId w:val="27"/>
        </w:numPr>
        <w:spacing w:after="160" w:line="254" w:lineRule="auto"/>
        <w:jc w:val="both"/>
        <w:rPr>
          <w:rFonts w:asciiTheme="minorHAnsi" w:hAnsiTheme="minorHAnsi"/>
          <w:sz w:val="22"/>
        </w:rPr>
      </w:pPr>
      <w:r>
        <w:rPr>
          <w:rFonts w:asciiTheme="minorHAnsi" w:hAnsiTheme="minorHAnsi"/>
          <w:sz w:val="22"/>
        </w:rPr>
        <w:t>Compliant but with some improvement necessary = a score of 2</w:t>
      </w:r>
    </w:p>
    <w:p w:rsidR="00803280" w:rsidRDefault="00803280" w:rsidP="00803280">
      <w:pPr>
        <w:pStyle w:val="Default"/>
        <w:numPr>
          <w:ilvl w:val="0"/>
          <w:numId w:val="27"/>
        </w:numPr>
        <w:spacing w:after="160" w:line="254" w:lineRule="auto"/>
        <w:jc w:val="both"/>
        <w:rPr>
          <w:rFonts w:asciiTheme="minorHAnsi" w:hAnsiTheme="minorHAnsi"/>
          <w:sz w:val="22"/>
        </w:rPr>
      </w:pPr>
      <w:r>
        <w:rPr>
          <w:rFonts w:asciiTheme="minorHAnsi" w:hAnsiTheme="minorHAnsi"/>
          <w:sz w:val="22"/>
        </w:rPr>
        <w:t>Broadly compliant = a score of 3</w:t>
      </w:r>
    </w:p>
    <w:p w:rsidR="00803280" w:rsidRDefault="00803280" w:rsidP="00803280">
      <w:pPr>
        <w:pStyle w:val="Default"/>
        <w:numPr>
          <w:ilvl w:val="0"/>
          <w:numId w:val="26"/>
        </w:numPr>
        <w:spacing w:after="160" w:line="254" w:lineRule="auto"/>
        <w:ind w:left="426"/>
        <w:jc w:val="both"/>
        <w:rPr>
          <w:rFonts w:asciiTheme="minorHAnsi" w:hAnsiTheme="minorHAnsi" w:cstheme="minorHAnsi"/>
          <w:sz w:val="22"/>
        </w:rPr>
      </w:pPr>
      <w:r>
        <w:rPr>
          <w:rFonts w:asciiTheme="minorHAnsi" w:hAnsiTheme="minorHAnsi" w:cstheme="minorHAnsi"/>
          <w:sz w:val="22"/>
        </w:rPr>
        <w:t>For some questions, the scoring mechanism is not always strictly relevant. In these cases, it is appropriate to mark as N/A and provide the required information in the commentary box as appropriate.</w:t>
      </w:r>
    </w:p>
    <w:p w:rsidR="00803280" w:rsidRDefault="00803280" w:rsidP="00803280">
      <w:pPr>
        <w:spacing w:after="0" w:line="240" w:lineRule="auto"/>
        <w:rPr>
          <w:rFonts w:ascii="Times New Roman" w:eastAsiaTheme="minorHAnsi" w:hAnsi="Times New Roman" w:cs="Times New Roman"/>
          <w:sz w:val="24"/>
          <w:szCs w:val="24"/>
          <w:lang w:eastAsia="en-IE"/>
        </w:rPr>
      </w:pPr>
      <w:r>
        <w:rPr>
          <w:rFonts w:asciiTheme="minorHAnsi" w:hAnsiTheme="minorHAnsi" w:cstheme="minorHAnsi"/>
        </w:rPr>
        <w:t>The focus should be on providing descriptive and contextual information to frame the compliance ratings and to address the issues raised for each question. It is also important to provide summary details of key analytical outputs for those questions which address compliance with appraisal / evaluation requirements i.e. the annual number of CBAs, VFMs/FPAs and post project reviews.</w:t>
      </w:r>
      <w:r>
        <w:rPr>
          <w:rFonts w:ascii="Times New Roman" w:eastAsiaTheme="minorHAnsi" w:hAnsi="Times New Roman" w:cs="Times New Roman"/>
          <w:sz w:val="24"/>
          <w:szCs w:val="24"/>
          <w:lang w:eastAsia="en-IE"/>
        </w:rPr>
        <w:t xml:space="preserve"> </w:t>
      </w:r>
    </w:p>
    <w:p w:rsidR="00803280" w:rsidRDefault="00803280" w:rsidP="00790B50">
      <w:pPr>
        <w:spacing w:line="360" w:lineRule="auto"/>
        <w:jc w:val="both"/>
        <w:rPr>
          <w:rFonts w:asciiTheme="minorHAnsi" w:hAnsiTheme="minorHAnsi" w:cs="Tahoma"/>
          <w:b/>
          <w:sz w:val="24"/>
        </w:rPr>
      </w:pPr>
    </w:p>
    <w:p w:rsidR="00FC5A9C" w:rsidRDefault="00F4545F" w:rsidP="0076445C">
      <w:pPr>
        <w:pStyle w:val="Heading1"/>
        <w:jc w:val="both"/>
        <w:rPr>
          <w:rFonts w:asciiTheme="minorHAnsi" w:hAnsiTheme="minorHAnsi"/>
          <w:color w:val="auto"/>
        </w:rPr>
      </w:pPr>
      <w:r>
        <w:rPr>
          <w:rFonts w:asciiTheme="minorHAnsi" w:hAnsiTheme="minorHAnsi"/>
          <w:color w:val="auto"/>
        </w:rPr>
        <w:lastRenderedPageBreak/>
        <w:t>A</w:t>
      </w:r>
      <w:r w:rsidR="004F380B">
        <w:rPr>
          <w:rFonts w:asciiTheme="minorHAnsi" w:hAnsiTheme="minorHAnsi"/>
          <w:color w:val="auto"/>
        </w:rPr>
        <w:t>ppendix 3</w:t>
      </w:r>
      <w:r w:rsidR="00FC5A9C">
        <w:rPr>
          <w:rFonts w:asciiTheme="minorHAnsi" w:hAnsiTheme="minorHAnsi"/>
          <w:color w:val="auto"/>
        </w:rPr>
        <w:t xml:space="preserve"> </w:t>
      </w:r>
    </w:p>
    <w:p w:rsidR="0076445C" w:rsidRDefault="0076445C" w:rsidP="0076445C">
      <w:pPr>
        <w:pStyle w:val="Heading1"/>
        <w:jc w:val="both"/>
        <w:rPr>
          <w:rFonts w:asciiTheme="minorHAnsi" w:hAnsiTheme="minorHAnsi"/>
          <w:color w:val="auto"/>
        </w:rPr>
      </w:pPr>
      <w:r w:rsidRPr="00C64E4F">
        <w:rPr>
          <w:rFonts w:asciiTheme="minorHAnsi" w:hAnsiTheme="minorHAnsi"/>
          <w:color w:val="auto"/>
        </w:rPr>
        <w:t>Current expenditure programme – Street Cleaning programme (E06)</w:t>
      </w:r>
    </w:p>
    <w:p w:rsidR="0076445C" w:rsidRDefault="0076445C" w:rsidP="0076445C">
      <w:pPr>
        <w:pStyle w:val="Heading1"/>
        <w:jc w:val="center"/>
        <w:rPr>
          <w:rFonts w:asciiTheme="minorHAnsi" w:hAnsiTheme="minorHAnsi"/>
          <w:color w:val="auto"/>
        </w:rPr>
      </w:pPr>
      <w:r>
        <w:rPr>
          <w:rFonts w:asciiTheme="minorHAnsi" w:hAnsiTheme="minorHAnsi"/>
          <w:color w:val="auto"/>
        </w:rPr>
        <w:t>Quality Assurance – In Depth Check</w:t>
      </w:r>
    </w:p>
    <w:p w:rsidR="0076445C" w:rsidRDefault="0076445C" w:rsidP="0076445C">
      <w:pPr>
        <w:jc w:val="both"/>
        <w:rPr>
          <w:b/>
          <w:sz w:val="28"/>
        </w:rPr>
      </w:pPr>
    </w:p>
    <w:p w:rsidR="0076445C" w:rsidRDefault="0076445C" w:rsidP="0076445C">
      <w:pPr>
        <w:pBdr>
          <w:top w:val="single" w:sz="18" w:space="1" w:color="9BBB59"/>
          <w:bottom w:val="single" w:sz="18" w:space="1" w:color="9BBB59"/>
        </w:pBdr>
        <w:jc w:val="center"/>
        <w:rPr>
          <w:b/>
          <w:sz w:val="24"/>
        </w:rPr>
      </w:pPr>
      <w:r>
        <w:rPr>
          <w:b/>
          <w:sz w:val="24"/>
        </w:rPr>
        <w:t>Section A: Introduction</w:t>
      </w:r>
    </w:p>
    <w:p w:rsidR="0076445C" w:rsidRPr="00C54321" w:rsidRDefault="0076445C" w:rsidP="0076445C">
      <w:pPr>
        <w:jc w:val="both"/>
        <w:rPr>
          <w:sz w:val="24"/>
        </w:rPr>
      </w:pPr>
      <w:r w:rsidRPr="00C54321">
        <w:rPr>
          <w:sz w:val="24"/>
        </w:rPr>
        <w:t xml:space="preserve"> </w:t>
      </w:r>
    </w:p>
    <w:p w:rsidR="0076445C" w:rsidRPr="00C54321" w:rsidRDefault="0076445C" w:rsidP="0076445C">
      <w:pPr>
        <w:jc w:val="both"/>
        <w:rPr>
          <w:sz w:val="28"/>
        </w:rPr>
      </w:pPr>
    </w:p>
    <w:tbl>
      <w:tblPr>
        <w:tblStyle w:val="TableGrid"/>
        <w:tblW w:w="9016" w:type="dxa"/>
        <w:tblLook w:val="04A0"/>
      </w:tblPr>
      <w:tblGrid>
        <w:gridCol w:w="3029"/>
        <w:gridCol w:w="5987"/>
      </w:tblGrid>
      <w:tr w:rsidR="0076445C" w:rsidRPr="00C54321" w:rsidTr="0076445C">
        <w:trPr>
          <w:trHeight w:val="748"/>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Programme or Project Information</w:t>
            </w:r>
          </w:p>
        </w:tc>
      </w:tr>
      <w:tr w:rsidR="0076445C" w:rsidRPr="00C54321" w:rsidTr="0076445C">
        <w:trPr>
          <w:trHeight w:val="847"/>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Name</w:t>
            </w:r>
          </w:p>
        </w:tc>
        <w:tc>
          <w:tcPr>
            <w:tcW w:w="5987"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E936C6">
            <w:pPr>
              <w:jc w:val="center"/>
              <w:rPr>
                <w:sz w:val="28"/>
              </w:rPr>
            </w:pPr>
            <w:r w:rsidRPr="00C54321">
              <w:rPr>
                <w:sz w:val="28"/>
              </w:rPr>
              <w:t>Street Cleaning Programme (E06 – service division)</w:t>
            </w:r>
          </w:p>
        </w:tc>
      </w:tr>
      <w:tr w:rsidR="0076445C" w:rsidRPr="00C54321" w:rsidTr="0076445C">
        <w:trPr>
          <w:trHeight w:val="834"/>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Detail</w:t>
            </w:r>
          </w:p>
        </w:tc>
        <w:tc>
          <w:tcPr>
            <w:tcW w:w="5987"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E936C6">
            <w:pPr>
              <w:jc w:val="center"/>
              <w:rPr>
                <w:sz w:val="28"/>
              </w:rPr>
            </w:pPr>
            <w:r w:rsidRPr="00C54321">
              <w:rPr>
                <w:sz w:val="28"/>
              </w:rPr>
              <w:t>Provide an effective and efficient Street Cleaning programme (Service Division E06)</w:t>
            </w:r>
          </w:p>
        </w:tc>
      </w:tr>
      <w:tr w:rsidR="0076445C" w:rsidRPr="00C54321" w:rsidTr="0076445C">
        <w:trPr>
          <w:trHeight w:val="976"/>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Responsible Body</w:t>
            </w:r>
          </w:p>
        </w:tc>
        <w:tc>
          <w:tcPr>
            <w:tcW w:w="5987"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E936C6">
            <w:pPr>
              <w:jc w:val="center"/>
              <w:rPr>
                <w:sz w:val="28"/>
              </w:rPr>
            </w:pPr>
            <w:r w:rsidRPr="00C54321">
              <w:rPr>
                <w:sz w:val="28"/>
              </w:rPr>
              <w:t>Waterford City &amp; County Council</w:t>
            </w:r>
          </w:p>
        </w:tc>
      </w:tr>
      <w:tr w:rsidR="0076445C" w:rsidRPr="00C54321" w:rsidTr="0076445C">
        <w:trPr>
          <w:trHeight w:val="990"/>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Current Status</w:t>
            </w:r>
          </w:p>
        </w:tc>
        <w:tc>
          <w:tcPr>
            <w:tcW w:w="5987"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E936C6">
            <w:pPr>
              <w:jc w:val="center"/>
              <w:rPr>
                <w:sz w:val="28"/>
              </w:rPr>
            </w:pPr>
            <w:r w:rsidRPr="00C54321">
              <w:rPr>
                <w:sz w:val="28"/>
              </w:rPr>
              <w:t>Expenditure Being Incurred</w:t>
            </w:r>
          </w:p>
        </w:tc>
      </w:tr>
      <w:tr w:rsidR="0076445C" w:rsidRPr="00C54321" w:rsidTr="0076445C">
        <w:trPr>
          <w:trHeight w:val="975"/>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Start Date</w:t>
            </w:r>
          </w:p>
        </w:tc>
        <w:tc>
          <w:tcPr>
            <w:tcW w:w="5987"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E936C6">
            <w:pPr>
              <w:jc w:val="center"/>
              <w:rPr>
                <w:sz w:val="28"/>
              </w:rPr>
            </w:pPr>
            <w:r w:rsidRPr="00C54321">
              <w:rPr>
                <w:sz w:val="28"/>
              </w:rPr>
              <w:t>Ongoing</w:t>
            </w:r>
          </w:p>
        </w:tc>
      </w:tr>
      <w:tr w:rsidR="0076445C" w:rsidRPr="00C54321" w:rsidTr="0076445C">
        <w:trPr>
          <w:trHeight w:val="702"/>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End Date</w:t>
            </w:r>
          </w:p>
        </w:tc>
        <w:tc>
          <w:tcPr>
            <w:tcW w:w="5987"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E936C6">
            <w:pPr>
              <w:jc w:val="center"/>
              <w:rPr>
                <w:sz w:val="28"/>
              </w:rPr>
            </w:pPr>
            <w:r w:rsidRPr="00C54321">
              <w:rPr>
                <w:sz w:val="28"/>
              </w:rPr>
              <w:t>Ongoing</w:t>
            </w:r>
          </w:p>
        </w:tc>
      </w:tr>
      <w:tr w:rsidR="0076445C" w:rsidRPr="00C54321" w:rsidTr="0076445C">
        <w:trPr>
          <w:trHeight w:val="841"/>
        </w:trPr>
        <w:tc>
          <w:tcPr>
            <w:tcW w:w="3029" w:type="dxa"/>
            <w:tcBorders>
              <w:top w:val="single" w:sz="4" w:space="0" w:color="auto"/>
              <w:left w:val="single" w:sz="4" w:space="0" w:color="auto"/>
              <w:bottom w:val="single" w:sz="4" w:space="0" w:color="auto"/>
              <w:right w:val="single" w:sz="4" w:space="0" w:color="auto"/>
            </w:tcBorders>
            <w:vAlign w:val="center"/>
            <w:hideMark/>
          </w:tcPr>
          <w:p w:rsidR="0076445C" w:rsidRPr="00C54321" w:rsidRDefault="0076445C" w:rsidP="0076445C">
            <w:pPr>
              <w:jc w:val="center"/>
              <w:rPr>
                <w:b/>
                <w:sz w:val="28"/>
              </w:rPr>
            </w:pPr>
            <w:r w:rsidRPr="00C54321">
              <w:rPr>
                <w:b/>
                <w:sz w:val="28"/>
              </w:rPr>
              <w:t>Overall Cost</w:t>
            </w:r>
          </w:p>
        </w:tc>
        <w:tc>
          <w:tcPr>
            <w:tcW w:w="5987" w:type="dxa"/>
            <w:tcBorders>
              <w:top w:val="single" w:sz="4" w:space="0" w:color="auto"/>
              <w:left w:val="single" w:sz="4" w:space="0" w:color="auto"/>
              <w:bottom w:val="single" w:sz="4" w:space="0" w:color="auto"/>
              <w:right w:val="single" w:sz="4" w:space="0" w:color="auto"/>
            </w:tcBorders>
            <w:vAlign w:val="bottom"/>
          </w:tcPr>
          <w:p w:rsidR="0076445C" w:rsidRPr="00C54321" w:rsidRDefault="0076445C" w:rsidP="00E936C6">
            <w:pPr>
              <w:jc w:val="center"/>
              <w:rPr>
                <w:b/>
                <w:sz w:val="32"/>
              </w:rPr>
            </w:pPr>
            <w:r w:rsidRPr="00C54321">
              <w:rPr>
                <w:b/>
                <w:sz w:val="32"/>
              </w:rPr>
              <w:t>€3,957,964</w:t>
            </w:r>
          </w:p>
          <w:p w:rsidR="0076445C" w:rsidRPr="00C54321" w:rsidRDefault="0076445C" w:rsidP="00E936C6">
            <w:pPr>
              <w:jc w:val="center"/>
              <w:rPr>
                <w:b/>
                <w:color w:val="000000"/>
                <w:sz w:val="24"/>
                <w:szCs w:val="22"/>
              </w:rPr>
            </w:pPr>
          </w:p>
        </w:tc>
      </w:tr>
    </w:tbl>
    <w:p w:rsidR="0076445C" w:rsidRPr="00C54321" w:rsidRDefault="0076445C" w:rsidP="0076445C">
      <w:pPr>
        <w:spacing w:after="0"/>
        <w:jc w:val="both"/>
        <w:rPr>
          <w:rFonts w:asciiTheme="minorHAnsi" w:hAnsiTheme="minorHAnsi"/>
          <w:b/>
          <w:sz w:val="32"/>
          <w:szCs w:val="24"/>
        </w:rPr>
      </w:pPr>
    </w:p>
    <w:p w:rsidR="0076445C" w:rsidRPr="00C54321" w:rsidRDefault="0076445C" w:rsidP="0076445C">
      <w:pPr>
        <w:spacing w:after="0"/>
        <w:jc w:val="both"/>
        <w:rPr>
          <w:rFonts w:asciiTheme="minorHAnsi" w:hAnsiTheme="minorHAnsi"/>
          <w:b/>
          <w:sz w:val="32"/>
          <w:szCs w:val="24"/>
        </w:rPr>
      </w:pPr>
    </w:p>
    <w:p w:rsidR="0076445C" w:rsidRDefault="0076445C" w:rsidP="0076445C">
      <w:pPr>
        <w:spacing w:after="0"/>
        <w:jc w:val="both"/>
        <w:rPr>
          <w:rFonts w:asciiTheme="minorHAnsi" w:hAnsiTheme="minorHAnsi"/>
          <w:b/>
          <w:sz w:val="32"/>
          <w:szCs w:val="24"/>
        </w:rPr>
      </w:pPr>
    </w:p>
    <w:p w:rsidR="00306D66" w:rsidRPr="00C54321" w:rsidRDefault="00306D66" w:rsidP="0076445C">
      <w:pPr>
        <w:spacing w:after="0"/>
        <w:jc w:val="both"/>
        <w:rPr>
          <w:rFonts w:asciiTheme="minorHAnsi" w:hAnsiTheme="minorHAnsi"/>
          <w:b/>
          <w:sz w:val="32"/>
          <w:szCs w:val="24"/>
        </w:rPr>
      </w:pPr>
    </w:p>
    <w:p w:rsidR="0076445C" w:rsidRPr="00C54321" w:rsidRDefault="0076445C" w:rsidP="0076445C">
      <w:pPr>
        <w:spacing w:after="0"/>
        <w:jc w:val="both"/>
        <w:rPr>
          <w:rFonts w:asciiTheme="minorHAnsi" w:hAnsiTheme="minorHAnsi"/>
          <w:b/>
          <w:sz w:val="32"/>
          <w:szCs w:val="24"/>
        </w:rPr>
      </w:pPr>
    </w:p>
    <w:p w:rsidR="0076445C" w:rsidRPr="00C54321" w:rsidRDefault="0076445C" w:rsidP="0076445C">
      <w:pPr>
        <w:spacing w:after="0"/>
        <w:jc w:val="both"/>
        <w:rPr>
          <w:rFonts w:asciiTheme="minorHAnsi" w:hAnsiTheme="minorHAnsi"/>
          <w:b/>
          <w:sz w:val="32"/>
          <w:szCs w:val="24"/>
        </w:rPr>
      </w:pPr>
    </w:p>
    <w:p w:rsidR="0076445C" w:rsidRPr="00C54321" w:rsidRDefault="0076445C" w:rsidP="00E936C6">
      <w:pPr>
        <w:spacing w:after="0"/>
        <w:jc w:val="both"/>
        <w:rPr>
          <w:rFonts w:asciiTheme="minorHAnsi" w:hAnsiTheme="minorHAnsi"/>
          <w:b/>
          <w:sz w:val="32"/>
          <w:szCs w:val="24"/>
        </w:rPr>
      </w:pPr>
      <w:r w:rsidRPr="00C54321">
        <w:rPr>
          <w:rFonts w:asciiTheme="minorHAnsi" w:hAnsiTheme="minorHAnsi"/>
          <w:b/>
          <w:sz w:val="32"/>
          <w:szCs w:val="24"/>
        </w:rPr>
        <w:lastRenderedPageBreak/>
        <w:t>Programme Description</w:t>
      </w:r>
    </w:p>
    <w:p w:rsidR="0076445C" w:rsidRPr="00C54321" w:rsidRDefault="0076445C" w:rsidP="00E936C6">
      <w:pPr>
        <w:spacing w:after="0"/>
        <w:jc w:val="both"/>
        <w:rPr>
          <w:sz w:val="28"/>
          <w:szCs w:val="26"/>
        </w:rPr>
      </w:pPr>
      <w:r w:rsidRPr="00C54321">
        <w:rPr>
          <w:sz w:val="28"/>
          <w:szCs w:val="26"/>
        </w:rPr>
        <w:t>To provide an effective and efficient Street Cleaning programme throughout Waterford City and County Council’s administrative area.  Local authorities are responsible for keeping public places that are under their control, including public roads, clear of litter as much as possible. Their duties include:</w:t>
      </w:r>
    </w:p>
    <w:p w:rsidR="0076445C" w:rsidRPr="00C54321" w:rsidRDefault="0076445C" w:rsidP="00E936C6">
      <w:pPr>
        <w:spacing w:after="0"/>
        <w:jc w:val="both"/>
        <w:rPr>
          <w:sz w:val="28"/>
          <w:szCs w:val="26"/>
        </w:rPr>
      </w:pPr>
    </w:p>
    <w:p w:rsidR="0076445C" w:rsidRPr="00C54321" w:rsidRDefault="0076445C" w:rsidP="00E936C6">
      <w:pPr>
        <w:numPr>
          <w:ilvl w:val="0"/>
          <w:numId w:val="28"/>
        </w:numPr>
        <w:autoSpaceDE w:val="0"/>
        <w:autoSpaceDN w:val="0"/>
        <w:adjustRightInd w:val="0"/>
        <w:spacing w:after="0"/>
        <w:jc w:val="both"/>
        <w:rPr>
          <w:sz w:val="28"/>
          <w:szCs w:val="26"/>
        </w:rPr>
      </w:pPr>
      <w:r w:rsidRPr="00C54321">
        <w:rPr>
          <w:sz w:val="28"/>
          <w:szCs w:val="26"/>
        </w:rPr>
        <w:t>Street cleaning</w:t>
      </w:r>
    </w:p>
    <w:p w:rsidR="0076445C" w:rsidRPr="00C54321" w:rsidRDefault="0076445C" w:rsidP="00E936C6">
      <w:pPr>
        <w:numPr>
          <w:ilvl w:val="0"/>
          <w:numId w:val="28"/>
        </w:numPr>
        <w:autoSpaceDE w:val="0"/>
        <w:autoSpaceDN w:val="0"/>
        <w:adjustRightInd w:val="0"/>
        <w:spacing w:after="0"/>
        <w:jc w:val="both"/>
        <w:rPr>
          <w:sz w:val="28"/>
          <w:szCs w:val="26"/>
        </w:rPr>
      </w:pPr>
      <w:r w:rsidRPr="00C54321">
        <w:rPr>
          <w:sz w:val="28"/>
          <w:szCs w:val="26"/>
        </w:rPr>
        <w:t>Providing and emptying litter bins</w:t>
      </w:r>
    </w:p>
    <w:p w:rsidR="0076445C" w:rsidRPr="00C54321" w:rsidRDefault="0076445C" w:rsidP="00E936C6">
      <w:pPr>
        <w:numPr>
          <w:ilvl w:val="0"/>
          <w:numId w:val="28"/>
        </w:numPr>
        <w:autoSpaceDE w:val="0"/>
        <w:autoSpaceDN w:val="0"/>
        <w:adjustRightInd w:val="0"/>
        <w:spacing w:after="0"/>
        <w:jc w:val="both"/>
        <w:rPr>
          <w:sz w:val="28"/>
          <w:szCs w:val="26"/>
        </w:rPr>
      </w:pPr>
      <w:r w:rsidRPr="00C54321">
        <w:rPr>
          <w:sz w:val="28"/>
          <w:szCs w:val="26"/>
        </w:rPr>
        <w:t>Removal of illegal dumping</w:t>
      </w:r>
    </w:p>
    <w:p w:rsidR="0076445C" w:rsidRPr="00C54321" w:rsidRDefault="0076445C" w:rsidP="00E936C6">
      <w:pPr>
        <w:autoSpaceDE w:val="0"/>
        <w:autoSpaceDN w:val="0"/>
        <w:adjustRightInd w:val="0"/>
        <w:spacing w:after="0"/>
        <w:ind w:left="720"/>
        <w:jc w:val="both"/>
        <w:rPr>
          <w:sz w:val="28"/>
          <w:szCs w:val="26"/>
        </w:rPr>
      </w:pPr>
    </w:p>
    <w:p w:rsidR="0076445C" w:rsidRPr="00C54321" w:rsidRDefault="0076445C" w:rsidP="00E936C6">
      <w:pPr>
        <w:autoSpaceDE w:val="0"/>
        <w:autoSpaceDN w:val="0"/>
        <w:adjustRightInd w:val="0"/>
        <w:spacing w:after="0"/>
        <w:ind w:left="20"/>
        <w:jc w:val="both"/>
        <w:rPr>
          <w:sz w:val="28"/>
          <w:szCs w:val="26"/>
        </w:rPr>
      </w:pPr>
      <w:r w:rsidRPr="00C54321">
        <w:rPr>
          <w:sz w:val="28"/>
          <w:szCs w:val="26"/>
        </w:rPr>
        <w:t xml:space="preserve">Throughout Waterford city and county, a team of staff work to </w:t>
      </w:r>
      <w:r w:rsidRPr="00C54321">
        <w:rPr>
          <w:i/>
          <w:sz w:val="28"/>
          <w:szCs w:val="26"/>
        </w:rPr>
        <w:t>“ensure all our public amenities are maintained to the best possible standard</w:t>
      </w:r>
      <w:r w:rsidRPr="00C54321">
        <w:rPr>
          <w:rStyle w:val="FootnoteReference"/>
          <w:i/>
          <w:sz w:val="28"/>
          <w:szCs w:val="26"/>
        </w:rPr>
        <w:footnoteReference w:id="2"/>
      </w:r>
      <w:r w:rsidRPr="00C54321">
        <w:rPr>
          <w:i/>
          <w:sz w:val="28"/>
          <w:szCs w:val="26"/>
        </w:rPr>
        <w:t xml:space="preserve">”. </w:t>
      </w:r>
      <w:r w:rsidRPr="00C54321">
        <w:rPr>
          <w:sz w:val="28"/>
          <w:szCs w:val="26"/>
        </w:rPr>
        <w:t>In Waterford City a dedicated team comprising of 30 staff work under the supervision of an Executive Engineer are tasked with works relating to street cleaning, litter picking and general public realm maintenance work within the areas of Waterford City. Similarly, in Tramore 12 staff include the tasks of street cleaning and litter picking in their work schedules while in Dungarvan 15 staff undertake cleansing and litter control duties for the town. In rural areas and villages, street cleaning is carried out by the Roads section and is budgeted separately.</w:t>
      </w:r>
    </w:p>
    <w:p w:rsidR="0076445C" w:rsidRPr="00C54321" w:rsidRDefault="0076445C" w:rsidP="00E936C6">
      <w:pPr>
        <w:autoSpaceDE w:val="0"/>
        <w:autoSpaceDN w:val="0"/>
        <w:adjustRightInd w:val="0"/>
        <w:spacing w:after="0"/>
        <w:jc w:val="both"/>
        <w:rPr>
          <w:sz w:val="28"/>
          <w:szCs w:val="26"/>
        </w:rPr>
      </w:pPr>
    </w:p>
    <w:p w:rsidR="0076445C" w:rsidRPr="00C54321" w:rsidRDefault="0076445C" w:rsidP="00E936C6">
      <w:pPr>
        <w:spacing w:after="0"/>
        <w:jc w:val="both"/>
        <w:rPr>
          <w:rFonts w:asciiTheme="minorHAnsi" w:hAnsiTheme="minorHAnsi"/>
          <w:b/>
          <w:sz w:val="32"/>
          <w:szCs w:val="24"/>
        </w:rPr>
      </w:pPr>
      <w:r w:rsidRPr="00C54321">
        <w:rPr>
          <w:rFonts w:asciiTheme="minorHAnsi" w:hAnsiTheme="minorHAnsi"/>
          <w:b/>
          <w:sz w:val="32"/>
          <w:szCs w:val="24"/>
        </w:rPr>
        <w:t>Cleansing &amp; Provision of Facilities</w:t>
      </w:r>
      <w:r w:rsidRPr="00C54321">
        <w:rPr>
          <w:rStyle w:val="FootnoteReference"/>
          <w:rFonts w:asciiTheme="minorHAnsi" w:hAnsiTheme="minorHAnsi"/>
          <w:b/>
          <w:sz w:val="32"/>
          <w:szCs w:val="24"/>
        </w:rPr>
        <w:footnoteReference w:id="3"/>
      </w:r>
    </w:p>
    <w:p w:rsidR="0076445C" w:rsidRPr="00C54321" w:rsidRDefault="0076445C" w:rsidP="00E936C6">
      <w:pPr>
        <w:autoSpaceDE w:val="0"/>
        <w:autoSpaceDN w:val="0"/>
        <w:adjustRightInd w:val="0"/>
        <w:spacing w:after="0"/>
        <w:jc w:val="both"/>
        <w:rPr>
          <w:b/>
          <w:sz w:val="32"/>
          <w:szCs w:val="26"/>
        </w:rPr>
      </w:pPr>
      <w:r w:rsidRPr="00C54321">
        <w:rPr>
          <w:b/>
          <w:sz w:val="32"/>
          <w:szCs w:val="26"/>
        </w:rPr>
        <w:t xml:space="preserve">Street cleaning </w:t>
      </w:r>
    </w:p>
    <w:p w:rsidR="0076445C" w:rsidRPr="00C54321" w:rsidRDefault="0076445C" w:rsidP="00E936C6">
      <w:pPr>
        <w:pStyle w:val="ListParagraph"/>
        <w:numPr>
          <w:ilvl w:val="0"/>
          <w:numId w:val="29"/>
        </w:numPr>
        <w:autoSpaceDE w:val="0"/>
        <w:autoSpaceDN w:val="0"/>
        <w:adjustRightInd w:val="0"/>
        <w:spacing w:after="0"/>
        <w:jc w:val="both"/>
        <w:rPr>
          <w:sz w:val="28"/>
          <w:szCs w:val="26"/>
        </w:rPr>
      </w:pPr>
      <w:r w:rsidRPr="00C54321">
        <w:rPr>
          <w:sz w:val="28"/>
          <w:szCs w:val="26"/>
        </w:rPr>
        <w:t>Waterford City – priority in terms of frequency of sweeping is given to the core City centre areas and the main approaches into the City centre. The City Mechanical Street Sweeping Routes map outlines the routes and the frequency of both mechanical street sweeping.</w:t>
      </w:r>
    </w:p>
    <w:p w:rsidR="0076445C" w:rsidRDefault="0076445C" w:rsidP="00E936C6">
      <w:pPr>
        <w:pStyle w:val="ListParagraph"/>
        <w:numPr>
          <w:ilvl w:val="0"/>
          <w:numId w:val="29"/>
        </w:numPr>
        <w:autoSpaceDE w:val="0"/>
        <w:autoSpaceDN w:val="0"/>
        <w:adjustRightInd w:val="0"/>
        <w:spacing w:after="0"/>
        <w:jc w:val="both"/>
        <w:rPr>
          <w:sz w:val="28"/>
          <w:szCs w:val="26"/>
        </w:rPr>
      </w:pPr>
      <w:r w:rsidRPr="00C54321">
        <w:rPr>
          <w:sz w:val="28"/>
          <w:szCs w:val="26"/>
        </w:rPr>
        <w:t xml:space="preserve">Tramore – priority in terms of frequency of street cleaning in Tramore is based on seasonal demands. The Tramore Mechanical Street Sweeping Routes map outlines the routes and the frequency of both mechanical street sweeping. </w:t>
      </w:r>
    </w:p>
    <w:p w:rsidR="00C54321" w:rsidRDefault="00C54321" w:rsidP="00C54321">
      <w:pPr>
        <w:autoSpaceDE w:val="0"/>
        <w:autoSpaceDN w:val="0"/>
        <w:adjustRightInd w:val="0"/>
        <w:spacing w:after="0"/>
        <w:jc w:val="both"/>
        <w:rPr>
          <w:sz w:val="28"/>
          <w:szCs w:val="26"/>
        </w:rPr>
      </w:pPr>
    </w:p>
    <w:p w:rsidR="00C54321" w:rsidRPr="00C54321" w:rsidRDefault="00C54321" w:rsidP="00C54321">
      <w:pPr>
        <w:autoSpaceDE w:val="0"/>
        <w:autoSpaceDN w:val="0"/>
        <w:adjustRightInd w:val="0"/>
        <w:spacing w:after="0"/>
        <w:jc w:val="both"/>
        <w:rPr>
          <w:sz w:val="28"/>
          <w:szCs w:val="26"/>
        </w:rPr>
      </w:pPr>
    </w:p>
    <w:p w:rsidR="0076445C" w:rsidRPr="00C54321" w:rsidRDefault="0076445C" w:rsidP="00E936C6">
      <w:pPr>
        <w:pStyle w:val="ListParagraph"/>
        <w:numPr>
          <w:ilvl w:val="0"/>
          <w:numId w:val="29"/>
        </w:numPr>
        <w:autoSpaceDE w:val="0"/>
        <w:autoSpaceDN w:val="0"/>
        <w:adjustRightInd w:val="0"/>
        <w:spacing w:after="0"/>
        <w:jc w:val="both"/>
        <w:rPr>
          <w:sz w:val="28"/>
          <w:szCs w:val="24"/>
        </w:rPr>
      </w:pPr>
      <w:r w:rsidRPr="00C54321">
        <w:rPr>
          <w:sz w:val="28"/>
          <w:szCs w:val="26"/>
        </w:rPr>
        <w:lastRenderedPageBreak/>
        <w:t xml:space="preserve">Dungarvan - is divided into a number of sweeping zones with the core town centre swept every morning including weekends and the other areas are swept on a weekly basis. The map/schedule also outlines the proposed routes and weekly rota. As part of the intended establishment of common standards, it is proposed to introduce </w:t>
      </w:r>
      <w:r w:rsidRPr="00C54321">
        <w:rPr>
          <w:sz w:val="28"/>
          <w:szCs w:val="24"/>
        </w:rPr>
        <w:t xml:space="preserve">some new mechanisation including the use of a blower and mini-mechanical sweeper to improve the quality of sweeping on footpaths and pedestrian areas in particular. </w:t>
      </w:r>
    </w:p>
    <w:p w:rsidR="0076445C" w:rsidRPr="00C54321" w:rsidRDefault="0076445C" w:rsidP="00E936C6">
      <w:pPr>
        <w:pStyle w:val="ListParagraph"/>
        <w:numPr>
          <w:ilvl w:val="0"/>
          <w:numId w:val="29"/>
        </w:numPr>
        <w:autoSpaceDE w:val="0"/>
        <w:autoSpaceDN w:val="0"/>
        <w:adjustRightInd w:val="0"/>
        <w:spacing w:after="0"/>
        <w:jc w:val="both"/>
        <w:rPr>
          <w:sz w:val="28"/>
          <w:szCs w:val="24"/>
        </w:rPr>
      </w:pPr>
      <w:r w:rsidRPr="00C54321">
        <w:rPr>
          <w:sz w:val="28"/>
          <w:szCs w:val="24"/>
        </w:rPr>
        <w:t xml:space="preserve">In other towns, villages and rural locations - Street Cleaning and other Environmental Services are delivered by the District Roads Team across the smaller towns, villages and rural locations throughout the county and are funded as part of the Roads Maintenance and Upkeep Budget. </w:t>
      </w:r>
    </w:p>
    <w:p w:rsidR="0076445C" w:rsidRPr="00C54321" w:rsidRDefault="0076445C" w:rsidP="00E936C6">
      <w:pPr>
        <w:autoSpaceDE w:val="0"/>
        <w:autoSpaceDN w:val="0"/>
        <w:adjustRightInd w:val="0"/>
        <w:spacing w:after="0"/>
        <w:jc w:val="both"/>
        <w:rPr>
          <w:sz w:val="28"/>
          <w:szCs w:val="24"/>
        </w:rPr>
      </w:pPr>
    </w:p>
    <w:p w:rsidR="0076445C" w:rsidRPr="00C54321" w:rsidRDefault="0076445C" w:rsidP="00E936C6">
      <w:pPr>
        <w:autoSpaceDE w:val="0"/>
        <w:autoSpaceDN w:val="0"/>
        <w:adjustRightInd w:val="0"/>
        <w:spacing w:after="0"/>
        <w:jc w:val="both"/>
        <w:rPr>
          <w:b/>
          <w:sz w:val="32"/>
          <w:szCs w:val="26"/>
        </w:rPr>
      </w:pPr>
      <w:r w:rsidRPr="00C54321">
        <w:rPr>
          <w:b/>
          <w:sz w:val="32"/>
          <w:szCs w:val="26"/>
        </w:rPr>
        <w:t xml:space="preserve">Litter picking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Emptying of street bins on a weekly basis and twice weekly during the summer months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Mechanical street sweeping in Lismore during the summer months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Mechanical street sweeping in some towns and villages as required for events and during leaf fall in the autumn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Support to Tidy Towns Committees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Support for Area Clean-ups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Trailer mounted litter vacuum to allow litter to be collected from rural roadside verges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Litter picking –manual litter picking of streets and approach roads is undertaken on a routine basis in Waterford City, Tramore and Dungarvan. Litter Picking Route Maps for these locations indicate the routes and schedules. A schedule of litter picking is also carried out on a daily basis during the summer season (June – August) at the following beaches: Tramore, Dunmore East, Woodstown, Clonea, Bunmahon, Ardmore </w:t>
      </w:r>
    </w:p>
    <w:p w:rsidR="0076445C" w:rsidRDefault="0076445C" w:rsidP="00E936C6">
      <w:pPr>
        <w:autoSpaceDE w:val="0"/>
        <w:autoSpaceDN w:val="0"/>
        <w:adjustRightInd w:val="0"/>
        <w:spacing w:after="0"/>
        <w:jc w:val="both"/>
        <w:rPr>
          <w:sz w:val="32"/>
          <w:szCs w:val="26"/>
        </w:rPr>
      </w:pPr>
    </w:p>
    <w:p w:rsidR="00296B61" w:rsidRDefault="00296B61" w:rsidP="00E936C6">
      <w:pPr>
        <w:autoSpaceDE w:val="0"/>
        <w:autoSpaceDN w:val="0"/>
        <w:adjustRightInd w:val="0"/>
        <w:spacing w:after="0"/>
        <w:jc w:val="both"/>
        <w:rPr>
          <w:sz w:val="32"/>
          <w:szCs w:val="26"/>
        </w:rPr>
      </w:pPr>
    </w:p>
    <w:p w:rsidR="00296B61" w:rsidRDefault="00296B61" w:rsidP="00E936C6">
      <w:pPr>
        <w:autoSpaceDE w:val="0"/>
        <w:autoSpaceDN w:val="0"/>
        <w:adjustRightInd w:val="0"/>
        <w:spacing w:after="0"/>
        <w:jc w:val="both"/>
        <w:rPr>
          <w:sz w:val="32"/>
          <w:szCs w:val="26"/>
        </w:rPr>
      </w:pPr>
    </w:p>
    <w:p w:rsidR="00296B61" w:rsidRDefault="00296B61" w:rsidP="00E936C6">
      <w:pPr>
        <w:autoSpaceDE w:val="0"/>
        <w:autoSpaceDN w:val="0"/>
        <w:adjustRightInd w:val="0"/>
        <w:spacing w:after="0"/>
        <w:jc w:val="both"/>
        <w:rPr>
          <w:sz w:val="32"/>
          <w:szCs w:val="26"/>
        </w:rPr>
      </w:pPr>
    </w:p>
    <w:p w:rsidR="00296B61" w:rsidRPr="00C54321" w:rsidRDefault="00296B61" w:rsidP="00E936C6">
      <w:pPr>
        <w:autoSpaceDE w:val="0"/>
        <w:autoSpaceDN w:val="0"/>
        <w:adjustRightInd w:val="0"/>
        <w:spacing w:after="0"/>
        <w:jc w:val="both"/>
        <w:rPr>
          <w:sz w:val="32"/>
          <w:szCs w:val="26"/>
        </w:rPr>
      </w:pPr>
    </w:p>
    <w:p w:rsidR="0076445C" w:rsidRPr="00C54321" w:rsidRDefault="0076445C" w:rsidP="00E936C6">
      <w:pPr>
        <w:autoSpaceDE w:val="0"/>
        <w:autoSpaceDN w:val="0"/>
        <w:adjustRightInd w:val="0"/>
        <w:spacing w:after="0"/>
        <w:jc w:val="both"/>
        <w:rPr>
          <w:b/>
          <w:sz w:val="32"/>
          <w:szCs w:val="26"/>
        </w:rPr>
      </w:pPr>
      <w:r w:rsidRPr="00C54321">
        <w:rPr>
          <w:b/>
          <w:sz w:val="32"/>
          <w:szCs w:val="26"/>
        </w:rPr>
        <w:lastRenderedPageBreak/>
        <w:t xml:space="preserve">Maintenance of litter bins – Checking and emptying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Waterford City (90 bins in total) –all litter bins in the core centre area are checked and emptied 3 times per day. All other bins in the City outside the core centre are checked and emptied on a daily basis. The introduction of compacting bins to some areas in Waterford in 2019, has improved the capacity of the bins in these busy locations.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Tramore –all litter bins are checked and emptied as required on a daily basis. Additional larger 1100 litre bins are deployed in the Strand Street and Promenade areas during the summer months to cater for the increased usage that arises with visitors.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Dungarvan– all litter bins in the town centre area are check</w:t>
      </w:r>
      <w:r w:rsidR="00FC5A9C" w:rsidRPr="00C54321">
        <w:rPr>
          <w:sz w:val="28"/>
          <w:szCs w:val="24"/>
        </w:rPr>
        <w:t>ed and emptied daily (Mon – Sun</w:t>
      </w:r>
      <w:r w:rsidRPr="00C54321">
        <w:rPr>
          <w:sz w:val="28"/>
          <w:szCs w:val="24"/>
        </w:rPr>
        <w:t xml:space="preserve">). All other bins in the Town outside the core centre are checked on a daily basis (weekdays only) and emptied as required. </w:t>
      </w:r>
    </w:p>
    <w:p w:rsidR="0076445C" w:rsidRPr="00C54321" w:rsidRDefault="0076445C" w:rsidP="00E936C6">
      <w:pPr>
        <w:pStyle w:val="ListParagraph"/>
        <w:numPr>
          <w:ilvl w:val="0"/>
          <w:numId w:val="30"/>
        </w:numPr>
        <w:autoSpaceDE w:val="0"/>
        <w:autoSpaceDN w:val="0"/>
        <w:adjustRightInd w:val="0"/>
        <w:spacing w:after="0"/>
        <w:jc w:val="both"/>
        <w:rPr>
          <w:sz w:val="28"/>
          <w:szCs w:val="24"/>
        </w:rPr>
      </w:pPr>
      <w:r w:rsidRPr="00C54321">
        <w:rPr>
          <w:sz w:val="28"/>
          <w:szCs w:val="24"/>
        </w:rPr>
        <w:t xml:space="preserve">Particular attention will be paid to litter generated by those using the public transport network and it is the aim of the local authority to provide a litter bin at each bus shelter throughout the city and county </w:t>
      </w:r>
    </w:p>
    <w:p w:rsidR="0076445C" w:rsidRPr="00C54321" w:rsidRDefault="0076445C" w:rsidP="00E936C6">
      <w:pPr>
        <w:autoSpaceDE w:val="0"/>
        <w:autoSpaceDN w:val="0"/>
        <w:adjustRightInd w:val="0"/>
        <w:spacing w:after="0"/>
        <w:jc w:val="both"/>
        <w:rPr>
          <w:color w:val="1F497D"/>
          <w:sz w:val="28"/>
          <w:szCs w:val="24"/>
        </w:rPr>
      </w:pPr>
    </w:p>
    <w:p w:rsidR="0076445C" w:rsidRPr="00C54321" w:rsidRDefault="0076445C" w:rsidP="00E936C6">
      <w:pPr>
        <w:autoSpaceDE w:val="0"/>
        <w:autoSpaceDN w:val="0"/>
        <w:adjustRightInd w:val="0"/>
        <w:spacing w:after="0"/>
        <w:jc w:val="both"/>
        <w:rPr>
          <w:b/>
          <w:sz w:val="32"/>
          <w:szCs w:val="26"/>
        </w:rPr>
      </w:pPr>
      <w:r w:rsidRPr="00C54321">
        <w:rPr>
          <w:b/>
          <w:sz w:val="32"/>
          <w:szCs w:val="26"/>
        </w:rPr>
        <w:t>Removal of illegal dumping</w:t>
      </w:r>
    </w:p>
    <w:p w:rsidR="0076445C" w:rsidRPr="00C54321" w:rsidRDefault="0076445C" w:rsidP="00E936C6">
      <w:pPr>
        <w:autoSpaceDE w:val="0"/>
        <w:autoSpaceDN w:val="0"/>
        <w:adjustRightInd w:val="0"/>
        <w:spacing w:after="0"/>
        <w:ind w:left="20"/>
        <w:jc w:val="both"/>
        <w:rPr>
          <w:sz w:val="28"/>
          <w:szCs w:val="24"/>
        </w:rPr>
      </w:pPr>
      <w:r w:rsidRPr="00C54321">
        <w:rPr>
          <w:sz w:val="28"/>
          <w:szCs w:val="24"/>
        </w:rPr>
        <w:t>The Environment Department is responsible for cleaning up illegal dumping within the three urban areas, in addition to street cleaning and litter bins.  In the City there is a dedicated team of two for this activity.   This task is carried out by Roads in rural areas including towns and villages</w:t>
      </w:r>
    </w:p>
    <w:p w:rsidR="0076445C" w:rsidRPr="00C54321" w:rsidRDefault="0076445C" w:rsidP="00E936C6">
      <w:pPr>
        <w:autoSpaceDE w:val="0"/>
        <w:autoSpaceDN w:val="0"/>
        <w:adjustRightInd w:val="0"/>
        <w:spacing w:after="0"/>
        <w:jc w:val="both"/>
        <w:rPr>
          <w:b/>
          <w:sz w:val="32"/>
          <w:szCs w:val="26"/>
        </w:rPr>
      </w:pPr>
    </w:p>
    <w:p w:rsidR="0076445C" w:rsidRPr="00C54321" w:rsidRDefault="0076445C" w:rsidP="00E936C6">
      <w:pPr>
        <w:autoSpaceDE w:val="0"/>
        <w:autoSpaceDN w:val="0"/>
        <w:adjustRightInd w:val="0"/>
        <w:spacing w:after="0"/>
        <w:jc w:val="both"/>
        <w:rPr>
          <w:b/>
          <w:sz w:val="32"/>
          <w:szCs w:val="26"/>
        </w:rPr>
      </w:pPr>
      <w:r w:rsidRPr="00C54321">
        <w:rPr>
          <w:b/>
          <w:sz w:val="32"/>
          <w:szCs w:val="26"/>
        </w:rPr>
        <w:t xml:space="preserve">Monitoring &amp; Performance </w:t>
      </w:r>
    </w:p>
    <w:p w:rsidR="0076445C" w:rsidRPr="00C54321" w:rsidRDefault="0076445C" w:rsidP="00E936C6">
      <w:pPr>
        <w:autoSpaceDE w:val="0"/>
        <w:autoSpaceDN w:val="0"/>
        <w:adjustRightInd w:val="0"/>
        <w:spacing w:after="0"/>
        <w:ind w:left="20"/>
        <w:jc w:val="both"/>
        <w:rPr>
          <w:sz w:val="28"/>
          <w:szCs w:val="26"/>
        </w:rPr>
      </w:pPr>
      <w:r w:rsidRPr="00C54321">
        <w:rPr>
          <w:sz w:val="28"/>
          <w:szCs w:val="24"/>
        </w:rPr>
        <w:t xml:space="preserve">Included in the Litter Management Plan are a number of indicators which will allow three key areas to be monitored and measured such as enforcement, education/awareness and cleansing. An annual Litter Progress report is provided to the elected members.  </w:t>
      </w:r>
      <w:r w:rsidRPr="00C54321">
        <w:rPr>
          <w:sz w:val="28"/>
          <w:szCs w:val="26"/>
        </w:rPr>
        <w:t>The performance indicators relative to Street Cleaning are:</w:t>
      </w:r>
    </w:p>
    <w:p w:rsidR="0076445C" w:rsidRPr="00C54321" w:rsidRDefault="0076445C" w:rsidP="00E936C6">
      <w:pPr>
        <w:pStyle w:val="ListParagraph"/>
        <w:numPr>
          <w:ilvl w:val="0"/>
          <w:numId w:val="32"/>
        </w:numPr>
        <w:autoSpaceDE w:val="0"/>
        <w:autoSpaceDN w:val="0"/>
        <w:adjustRightInd w:val="0"/>
        <w:spacing w:after="0"/>
        <w:jc w:val="both"/>
        <w:rPr>
          <w:sz w:val="28"/>
          <w:szCs w:val="26"/>
        </w:rPr>
      </w:pPr>
      <w:r w:rsidRPr="00C54321">
        <w:rPr>
          <w:sz w:val="28"/>
          <w:szCs w:val="26"/>
        </w:rPr>
        <w:t xml:space="preserve">Delivery of effective litter picking and street cleansing services. </w:t>
      </w:r>
    </w:p>
    <w:p w:rsidR="0076445C" w:rsidRPr="00C54321" w:rsidRDefault="0076445C" w:rsidP="00E936C6">
      <w:pPr>
        <w:pStyle w:val="ListParagraph"/>
        <w:numPr>
          <w:ilvl w:val="0"/>
          <w:numId w:val="32"/>
        </w:numPr>
        <w:autoSpaceDE w:val="0"/>
        <w:autoSpaceDN w:val="0"/>
        <w:adjustRightInd w:val="0"/>
        <w:spacing w:after="0"/>
        <w:jc w:val="both"/>
        <w:rPr>
          <w:sz w:val="28"/>
          <w:szCs w:val="26"/>
        </w:rPr>
      </w:pPr>
      <w:r w:rsidRPr="00C54321">
        <w:rPr>
          <w:sz w:val="28"/>
          <w:szCs w:val="26"/>
        </w:rPr>
        <w:t xml:space="preserve">Amount of litter collected </w:t>
      </w:r>
    </w:p>
    <w:p w:rsidR="0076445C" w:rsidRPr="00C54321" w:rsidRDefault="0076445C" w:rsidP="00E936C6">
      <w:pPr>
        <w:autoSpaceDE w:val="0"/>
        <w:autoSpaceDN w:val="0"/>
        <w:adjustRightInd w:val="0"/>
        <w:spacing w:after="0"/>
        <w:ind w:left="20"/>
        <w:jc w:val="both"/>
        <w:rPr>
          <w:sz w:val="28"/>
          <w:szCs w:val="26"/>
        </w:rPr>
      </w:pPr>
    </w:p>
    <w:p w:rsidR="0076445C" w:rsidRPr="00C54321" w:rsidRDefault="0076445C" w:rsidP="00E936C6">
      <w:pPr>
        <w:autoSpaceDE w:val="0"/>
        <w:autoSpaceDN w:val="0"/>
        <w:adjustRightInd w:val="0"/>
        <w:spacing w:after="0" w:line="240" w:lineRule="auto"/>
        <w:jc w:val="both"/>
        <w:rPr>
          <w:sz w:val="28"/>
          <w:szCs w:val="26"/>
        </w:rPr>
      </w:pPr>
      <w:r w:rsidRPr="00C54321">
        <w:rPr>
          <w:sz w:val="28"/>
          <w:szCs w:val="26"/>
        </w:rPr>
        <w:t>Street sweeping routes/</w:t>
      </w:r>
      <w:r w:rsidR="00CF3DEB">
        <w:rPr>
          <w:sz w:val="28"/>
          <w:szCs w:val="26"/>
        </w:rPr>
        <w:t>l</w:t>
      </w:r>
      <w:r w:rsidRPr="00C54321">
        <w:rPr>
          <w:sz w:val="28"/>
          <w:szCs w:val="26"/>
        </w:rPr>
        <w:t>itter picking schedules were available during the course of this review.</w:t>
      </w:r>
    </w:p>
    <w:p w:rsidR="0076445C" w:rsidRPr="00C54321" w:rsidRDefault="0076445C" w:rsidP="00E936C6">
      <w:pPr>
        <w:autoSpaceDE w:val="0"/>
        <w:autoSpaceDN w:val="0"/>
        <w:adjustRightInd w:val="0"/>
        <w:spacing w:after="0"/>
        <w:jc w:val="both"/>
        <w:rPr>
          <w:b/>
          <w:sz w:val="32"/>
          <w:szCs w:val="26"/>
        </w:rPr>
      </w:pPr>
      <w:r w:rsidRPr="00C54321">
        <w:rPr>
          <w:b/>
          <w:sz w:val="32"/>
          <w:szCs w:val="26"/>
        </w:rPr>
        <w:lastRenderedPageBreak/>
        <w:t>National Litter Pollution Monitoring System (NLPMS)</w:t>
      </w:r>
      <w:r w:rsidRPr="00C54321">
        <w:rPr>
          <w:rStyle w:val="FootnoteReference"/>
          <w:b/>
          <w:sz w:val="20"/>
          <w:szCs w:val="26"/>
        </w:rPr>
        <w:footnoteReference w:id="4"/>
      </w:r>
    </w:p>
    <w:p w:rsidR="0076445C" w:rsidRPr="00C54321" w:rsidRDefault="0076445C" w:rsidP="00E936C6">
      <w:pPr>
        <w:autoSpaceDE w:val="0"/>
        <w:autoSpaceDN w:val="0"/>
        <w:adjustRightInd w:val="0"/>
        <w:spacing w:after="0"/>
        <w:ind w:left="20"/>
        <w:jc w:val="both"/>
        <w:rPr>
          <w:sz w:val="28"/>
          <w:szCs w:val="24"/>
        </w:rPr>
      </w:pPr>
      <w:r w:rsidRPr="00C54321">
        <w:rPr>
          <w:sz w:val="28"/>
          <w:szCs w:val="24"/>
        </w:rPr>
        <w:t xml:space="preserve">The National Litter Pollution Monitoring System (NLPMS) is an innovative method developed by the Department of the Environment, Community and Local Government and Tobin Consulting Engineers to enable local authorities to manage litter pollution in a systematic, structured manner. Using a specially designed Geographical Information System (GIS) application each local authority functional area is mapped and then surveyed annually to plot areas for the carrying out of Litter Quantification Surveys. </w:t>
      </w:r>
    </w:p>
    <w:p w:rsidR="0076445C" w:rsidRPr="00C54321" w:rsidRDefault="0076445C" w:rsidP="00E936C6">
      <w:pPr>
        <w:autoSpaceDE w:val="0"/>
        <w:autoSpaceDN w:val="0"/>
        <w:adjustRightInd w:val="0"/>
        <w:spacing w:after="0"/>
        <w:ind w:left="20"/>
        <w:jc w:val="both"/>
        <w:rPr>
          <w:sz w:val="28"/>
          <w:szCs w:val="24"/>
        </w:rPr>
      </w:pPr>
    </w:p>
    <w:p w:rsidR="0076445C" w:rsidRPr="00C54321" w:rsidRDefault="0076445C" w:rsidP="00E936C6">
      <w:pPr>
        <w:autoSpaceDE w:val="0"/>
        <w:autoSpaceDN w:val="0"/>
        <w:adjustRightInd w:val="0"/>
        <w:spacing w:after="0"/>
        <w:ind w:left="20"/>
        <w:jc w:val="both"/>
        <w:rPr>
          <w:sz w:val="28"/>
          <w:szCs w:val="24"/>
        </w:rPr>
      </w:pPr>
      <w:r w:rsidRPr="00C54321">
        <w:rPr>
          <w:sz w:val="28"/>
          <w:szCs w:val="24"/>
        </w:rPr>
        <w:t xml:space="preserve">As part of on-going efforts to manage litter Waterford City &amp; County Council carry out regular inspections of specific urban / recreational areas for the purpose of gathering information regarding quantities and types of litter present in these areas. These surveys involve the visual inspection and counting of litter items. The information compiled serves to complete the National Litter Pollution Monitoring Surveys which are conducted between March and December each year. The statistics gathered provides valuable information which allows the Local Authority to build up a profile of the quantities of litter present in designated areas over an extended period of time. </w:t>
      </w:r>
    </w:p>
    <w:p w:rsidR="0076445C" w:rsidRPr="00C54321" w:rsidRDefault="0076445C" w:rsidP="00E936C6">
      <w:pPr>
        <w:autoSpaceDE w:val="0"/>
        <w:autoSpaceDN w:val="0"/>
        <w:adjustRightInd w:val="0"/>
        <w:spacing w:after="0" w:line="240" w:lineRule="auto"/>
        <w:jc w:val="both"/>
        <w:rPr>
          <w:sz w:val="28"/>
          <w:szCs w:val="24"/>
        </w:rPr>
      </w:pPr>
    </w:p>
    <w:p w:rsidR="0076445C" w:rsidRPr="00C54321" w:rsidRDefault="0076445C" w:rsidP="00E936C6">
      <w:pPr>
        <w:autoSpaceDE w:val="0"/>
        <w:autoSpaceDN w:val="0"/>
        <w:adjustRightInd w:val="0"/>
        <w:spacing w:after="0"/>
        <w:ind w:left="20"/>
        <w:jc w:val="both"/>
        <w:rPr>
          <w:sz w:val="28"/>
          <w:szCs w:val="24"/>
        </w:rPr>
      </w:pPr>
      <w:r w:rsidRPr="00C54321">
        <w:rPr>
          <w:sz w:val="28"/>
          <w:szCs w:val="24"/>
        </w:rPr>
        <w:t xml:space="preserve">In 2015, Waterford City &amp; County Council developed an Application for hand-held Mobile Devices which facilitates the gathering of NLPMS data and provides real time information regarding the statistics gathered for each designated area and identifies the components of the overall quantities of litter observed. The results obtained can be used to monitor: </w:t>
      </w:r>
    </w:p>
    <w:p w:rsidR="0076445C" w:rsidRPr="00C54321" w:rsidRDefault="0076445C" w:rsidP="00E936C6">
      <w:pPr>
        <w:autoSpaceDE w:val="0"/>
        <w:autoSpaceDN w:val="0"/>
        <w:adjustRightInd w:val="0"/>
        <w:spacing w:after="0" w:line="240" w:lineRule="auto"/>
        <w:jc w:val="both"/>
        <w:rPr>
          <w:sz w:val="28"/>
          <w:szCs w:val="24"/>
        </w:rPr>
      </w:pPr>
    </w:p>
    <w:p w:rsidR="0076445C" w:rsidRPr="00C54321" w:rsidRDefault="0076445C" w:rsidP="00E936C6">
      <w:pPr>
        <w:pStyle w:val="ListParagraph"/>
        <w:numPr>
          <w:ilvl w:val="0"/>
          <w:numId w:val="31"/>
        </w:numPr>
        <w:autoSpaceDE w:val="0"/>
        <w:autoSpaceDN w:val="0"/>
        <w:adjustRightInd w:val="0"/>
        <w:spacing w:after="0" w:line="240" w:lineRule="auto"/>
        <w:jc w:val="both"/>
        <w:rPr>
          <w:sz w:val="28"/>
          <w:szCs w:val="24"/>
        </w:rPr>
      </w:pPr>
      <w:r w:rsidRPr="00C54321">
        <w:rPr>
          <w:sz w:val="28"/>
          <w:szCs w:val="24"/>
        </w:rPr>
        <w:t xml:space="preserve">the extent and severity of litter pollution the functional area of the Council; </w:t>
      </w:r>
    </w:p>
    <w:p w:rsidR="0076445C" w:rsidRPr="00C54321" w:rsidRDefault="0076445C" w:rsidP="00E936C6">
      <w:pPr>
        <w:pStyle w:val="ListParagraph"/>
        <w:numPr>
          <w:ilvl w:val="0"/>
          <w:numId w:val="31"/>
        </w:numPr>
        <w:autoSpaceDE w:val="0"/>
        <w:autoSpaceDN w:val="0"/>
        <w:adjustRightInd w:val="0"/>
        <w:spacing w:after="0" w:line="240" w:lineRule="auto"/>
        <w:jc w:val="both"/>
        <w:rPr>
          <w:sz w:val="28"/>
          <w:szCs w:val="24"/>
        </w:rPr>
      </w:pPr>
      <w:r w:rsidRPr="00C54321">
        <w:rPr>
          <w:sz w:val="28"/>
          <w:szCs w:val="24"/>
        </w:rPr>
        <w:t xml:space="preserve">the types, most likely sources and causes of litter; </w:t>
      </w:r>
    </w:p>
    <w:p w:rsidR="0076445C" w:rsidRPr="00C54321" w:rsidRDefault="0076445C" w:rsidP="00E936C6">
      <w:pPr>
        <w:pStyle w:val="ListParagraph"/>
        <w:numPr>
          <w:ilvl w:val="0"/>
          <w:numId w:val="31"/>
        </w:numPr>
        <w:autoSpaceDE w:val="0"/>
        <w:autoSpaceDN w:val="0"/>
        <w:adjustRightInd w:val="0"/>
        <w:spacing w:after="0" w:line="240" w:lineRule="auto"/>
        <w:jc w:val="both"/>
        <w:rPr>
          <w:sz w:val="28"/>
          <w:szCs w:val="24"/>
        </w:rPr>
      </w:pPr>
      <w:r w:rsidRPr="00C54321">
        <w:rPr>
          <w:sz w:val="28"/>
          <w:szCs w:val="24"/>
        </w:rPr>
        <w:t xml:space="preserve">the changes in litter levels from location to location and over time; </w:t>
      </w:r>
    </w:p>
    <w:p w:rsidR="0076445C" w:rsidRPr="00C54321" w:rsidRDefault="0076445C" w:rsidP="00E936C6">
      <w:pPr>
        <w:pStyle w:val="ListParagraph"/>
        <w:numPr>
          <w:ilvl w:val="0"/>
          <w:numId w:val="31"/>
        </w:numPr>
        <w:autoSpaceDE w:val="0"/>
        <w:autoSpaceDN w:val="0"/>
        <w:adjustRightInd w:val="0"/>
        <w:spacing w:after="0" w:line="240" w:lineRule="auto"/>
        <w:jc w:val="both"/>
        <w:rPr>
          <w:sz w:val="28"/>
          <w:szCs w:val="24"/>
        </w:rPr>
      </w:pPr>
      <w:r w:rsidRPr="00C54321">
        <w:rPr>
          <w:sz w:val="28"/>
          <w:szCs w:val="24"/>
        </w:rPr>
        <w:t xml:space="preserve">the location of litter black-spots; and </w:t>
      </w:r>
    </w:p>
    <w:p w:rsidR="0076445C" w:rsidRPr="00C54321" w:rsidRDefault="0076445C" w:rsidP="00E936C6">
      <w:pPr>
        <w:pStyle w:val="ListParagraph"/>
        <w:numPr>
          <w:ilvl w:val="0"/>
          <w:numId w:val="31"/>
        </w:numPr>
        <w:autoSpaceDE w:val="0"/>
        <w:autoSpaceDN w:val="0"/>
        <w:adjustRightInd w:val="0"/>
        <w:spacing w:after="0" w:line="240" w:lineRule="auto"/>
        <w:jc w:val="both"/>
        <w:rPr>
          <w:sz w:val="28"/>
          <w:szCs w:val="24"/>
        </w:rPr>
      </w:pPr>
      <w:r w:rsidRPr="00C54321">
        <w:rPr>
          <w:sz w:val="28"/>
          <w:szCs w:val="24"/>
        </w:rPr>
        <w:t xml:space="preserve">the effectiveness of initiatives undertaken by the Local Authority (Environmental Education &amp; Awareness and Enforcement measures) together with the efforts of the general public to maintain a litter free environment. </w:t>
      </w:r>
    </w:p>
    <w:p w:rsidR="0076445C" w:rsidRPr="00C54321" w:rsidRDefault="0076445C" w:rsidP="00E936C6">
      <w:pPr>
        <w:pStyle w:val="ListParagraph"/>
        <w:autoSpaceDE w:val="0"/>
        <w:autoSpaceDN w:val="0"/>
        <w:adjustRightInd w:val="0"/>
        <w:spacing w:after="0" w:line="240" w:lineRule="auto"/>
        <w:jc w:val="both"/>
        <w:rPr>
          <w:sz w:val="28"/>
          <w:szCs w:val="24"/>
        </w:rPr>
      </w:pPr>
    </w:p>
    <w:p w:rsidR="0076445C" w:rsidRPr="00C54321" w:rsidRDefault="0076445C" w:rsidP="00E936C6">
      <w:pPr>
        <w:autoSpaceDE w:val="0"/>
        <w:autoSpaceDN w:val="0"/>
        <w:adjustRightInd w:val="0"/>
        <w:spacing w:after="0"/>
        <w:jc w:val="both"/>
        <w:rPr>
          <w:sz w:val="28"/>
          <w:szCs w:val="24"/>
        </w:rPr>
      </w:pPr>
      <w:r w:rsidRPr="00C54321">
        <w:rPr>
          <w:sz w:val="28"/>
          <w:szCs w:val="24"/>
        </w:rPr>
        <w:lastRenderedPageBreak/>
        <w:t>See Figure.1 below which is a screenshot from the App of the litter quantification map for the city centre. Various street sections approximately 50m in length are identified for the surveys to be carried out. Fifty locations each year are surveyed. The locations are selected on the following basis:  20 in random high risk areas, 20 in other random areas and 10 in areas picked at discretion.</w:t>
      </w:r>
    </w:p>
    <w:p w:rsidR="0076445C" w:rsidRPr="00C54321" w:rsidRDefault="0076445C" w:rsidP="0076445C">
      <w:pPr>
        <w:autoSpaceDE w:val="0"/>
        <w:autoSpaceDN w:val="0"/>
        <w:adjustRightInd w:val="0"/>
        <w:spacing w:after="0"/>
        <w:jc w:val="both"/>
        <w:rPr>
          <w:rFonts w:asciiTheme="minorHAnsi" w:eastAsiaTheme="minorHAnsi" w:hAnsiTheme="minorHAnsi" w:cstheme="minorHAnsi"/>
          <w:b/>
          <w:sz w:val="36"/>
          <w:szCs w:val="24"/>
        </w:rPr>
      </w:pPr>
      <w:r w:rsidRPr="00C54321">
        <w:rPr>
          <w:rFonts w:asciiTheme="minorHAnsi" w:eastAsiaTheme="minorHAnsi" w:hAnsiTheme="minorHAnsi" w:cstheme="minorHAnsi"/>
          <w:b/>
          <w:noProof/>
          <w:sz w:val="36"/>
          <w:szCs w:val="24"/>
          <w:lang w:eastAsia="en-IE"/>
        </w:rPr>
        <w:drawing>
          <wp:inline distT="0" distB="0" distL="0" distR="0">
            <wp:extent cx="5238750" cy="3895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240296" cy="3896299"/>
                    </a:xfrm>
                    <a:prstGeom prst="rect">
                      <a:avLst/>
                    </a:prstGeom>
                    <a:noFill/>
                    <a:ln w="9525">
                      <a:noFill/>
                      <a:miter lim="800000"/>
                      <a:headEnd/>
                      <a:tailEnd/>
                    </a:ln>
                  </pic:spPr>
                </pic:pic>
              </a:graphicData>
            </a:graphic>
          </wp:inline>
        </w:drawing>
      </w:r>
    </w:p>
    <w:p w:rsidR="0076445C" w:rsidRPr="00C54321" w:rsidRDefault="0076445C" w:rsidP="00E936C6">
      <w:pPr>
        <w:autoSpaceDE w:val="0"/>
        <w:autoSpaceDN w:val="0"/>
        <w:adjustRightInd w:val="0"/>
        <w:spacing w:after="0"/>
        <w:jc w:val="both"/>
        <w:rPr>
          <w:b/>
          <w:sz w:val="32"/>
          <w:szCs w:val="26"/>
        </w:rPr>
      </w:pPr>
      <w:r w:rsidRPr="00C54321">
        <w:rPr>
          <w:b/>
          <w:sz w:val="32"/>
          <w:szCs w:val="26"/>
        </w:rPr>
        <w:t>National Tidy Towns/IBAL League</w:t>
      </w:r>
    </w:p>
    <w:p w:rsidR="0076445C" w:rsidRPr="00C54321" w:rsidRDefault="0076445C" w:rsidP="00E936C6">
      <w:pPr>
        <w:autoSpaceDE w:val="0"/>
        <w:autoSpaceDN w:val="0"/>
        <w:adjustRightInd w:val="0"/>
        <w:spacing w:after="0"/>
        <w:ind w:left="20"/>
        <w:jc w:val="both"/>
        <w:rPr>
          <w:sz w:val="28"/>
          <w:szCs w:val="24"/>
        </w:rPr>
      </w:pPr>
      <w:r w:rsidRPr="00C54321">
        <w:rPr>
          <w:sz w:val="28"/>
          <w:szCs w:val="24"/>
        </w:rPr>
        <w:t>The work carried out under the Street Cleaning programme provides valuable support to initiatives such as the National Tidy Towns competitions and the IBAL (Irish Business’s against Litter) League. This provides independent evaluation and performance measurement. An extract of a table from the Litter Management Plan 2021 – 2024 provides results for Waterford City in the IBAL competition.</w:t>
      </w:r>
    </w:p>
    <w:p w:rsidR="0076445C" w:rsidRPr="00C54321" w:rsidRDefault="0076445C" w:rsidP="00E936C6">
      <w:pPr>
        <w:autoSpaceDE w:val="0"/>
        <w:autoSpaceDN w:val="0"/>
        <w:adjustRightInd w:val="0"/>
        <w:spacing w:after="0"/>
        <w:ind w:left="20"/>
        <w:jc w:val="both"/>
        <w:rPr>
          <w:rFonts w:asciiTheme="minorHAnsi" w:eastAsiaTheme="minorHAnsi" w:hAnsiTheme="minorHAnsi" w:cstheme="minorHAnsi"/>
          <w:b/>
          <w:sz w:val="36"/>
          <w:szCs w:val="24"/>
        </w:rPr>
      </w:pPr>
      <w:r w:rsidRPr="00C54321">
        <w:rPr>
          <w:rFonts w:asciiTheme="minorHAnsi" w:eastAsiaTheme="minorHAnsi" w:hAnsiTheme="minorHAnsi" w:cstheme="minorHAnsi"/>
          <w:b/>
          <w:noProof/>
          <w:sz w:val="36"/>
          <w:szCs w:val="24"/>
          <w:lang w:eastAsia="en-IE"/>
        </w:rPr>
        <w:drawing>
          <wp:inline distT="0" distB="0" distL="0" distR="0">
            <wp:extent cx="5596890" cy="169164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596890" cy="1691640"/>
                    </a:xfrm>
                    <a:prstGeom prst="rect">
                      <a:avLst/>
                    </a:prstGeom>
                    <a:noFill/>
                    <a:ln w="9525">
                      <a:noFill/>
                      <a:miter lim="800000"/>
                      <a:headEnd/>
                      <a:tailEnd/>
                    </a:ln>
                  </pic:spPr>
                </pic:pic>
              </a:graphicData>
            </a:graphic>
          </wp:inline>
        </w:drawing>
      </w:r>
    </w:p>
    <w:tbl>
      <w:tblPr>
        <w:tblW w:w="0" w:type="auto"/>
        <w:jc w:val="center"/>
        <w:tblBorders>
          <w:top w:val="nil"/>
          <w:left w:val="nil"/>
          <w:bottom w:val="nil"/>
          <w:right w:val="nil"/>
        </w:tblBorders>
        <w:tblLayout w:type="fixed"/>
        <w:tblLook w:val="0000"/>
      </w:tblPr>
      <w:tblGrid>
        <w:gridCol w:w="2558"/>
        <w:gridCol w:w="2558"/>
        <w:gridCol w:w="2558"/>
      </w:tblGrid>
      <w:tr w:rsidR="0076445C" w:rsidRPr="00C54321" w:rsidTr="0076445C">
        <w:trPr>
          <w:trHeight w:val="120"/>
          <w:jc w:val="center"/>
        </w:trPr>
        <w:tc>
          <w:tcPr>
            <w:tcW w:w="2558" w:type="dxa"/>
          </w:tcPr>
          <w:p w:rsidR="0076445C" w:rsidRPr="00C54321" w:rsidRDefault="0076445C" w:rsidP="00E936C6">
            <w:pPr>
              <w:autoSpaceDE w:val="0"/>
              <w:autoSpaceDN w:val="0"/>
              <w:adjustRightInd w:val="0"/>
              <w:spacing w:after="0" w:line="240" w:lineRule="auto"/>
              <w:jc w:val="both"/>
              <w:rPr>
                <w:rFonts w:eastAsiaTheme="minorHAnsi"/>
                <w:color w:val="000000"/>
                <w:sz w:val="24"/>
                <w:szCs w:val="23"/>
              </w:rPr>
            </w:pPr>
          </w:p>
        </w:tc>
        <w:tc>
          <w:tcPr>
            <w:tcW w:w="2558" w:type="dxa"/>
          </w:tcPr>
          <w:p w:rsidR="0076445C" w:rsidRPr="00C54321" w:rsidRDefault="0076445C" w:rsidP="00E936C6">
            <w:pPr>
              <w:autoSpaceDE w:val="0"/>
              <w:autoSpaceDN w:val="0"/>
              <w:adjustRightInd w:val="0"/>
              <w:spacing w:after="0" w:line="240" w:lineRule="auto"/>
              <w:jc w:val="both"/>
              <w:rPr>
                <w:rFonts w:eastAsiaTheme="minorHAnsi"/>
                <w:color w:val="000000"/>
                <w:sz w:val="24"/>
                <w:szCs w:val="23"/>
              </w:rPr>
            </w:pPr>
          </w:p>
        </w:tc>
        <w:tc>
          <w:tcPr>
            <w:tcW w:w="2558" w:type="dxa"/>
          </w:tcPr>
          <w:p w:rsidR="0076445C" w:rsidRPr="00C54321" w:rsidRDefault="0076445C" w:rsidP="00E936C6">
            <w:pPr>
              <w:autoSpaceDE w:val="0"/>
              <w:autoSpaceDN w:val="0"/>
              <w:adjustRightInd w:val="0"/>
              <w:spacing w:after="0" w:line="240" w:lineRule="auto"/>
              <w:jc w:val="both"/>
              <w:rPr>
                <w:rFonts w:eastAsiaTheme="minorHAnsi"/>
                <w:color w:val="000000"/>
                <w:sz w:val="24"/>
                <w:szCs w:val="23"/>
              </w:rPr>
            </w:pPr>
          </w:p>
        </w:tc>
      </w:tr>
    </w:tbl>
    <w:tbl>
      <w:tblPr>
        <w:tblStyle w:val="TableGrid"/>
        <w:tblW w:w="0" w:type="auto"/>
        <w:jc w:val="center"/>
        <w:tblLook w:val="04A0"/>
      </w:tblPr>
      <w:tblGrid>
        <w:gridCol w:w="1631"/>
        <w:gridCol w:w="703"/>
        <w:gridCol w:w="703"/>
        <w:gridCol w:w="703"/>
        <w:gridCol w:w="703"/>
        <w:gridCol w:w="703"/>
        <w:gridCol w:w="703"/>
        <w:gridCol w:w="749"/>
        <w:gridCol w:w="743"/>
        <w:gridCol w:w="743"/>
        <w:gridCol w:w="743"/>
      </w:tblGrid>
      <w:tr w:rsidR="0076445C" w:rsidRPr="00C54321" w:rsidTr="0076445C">
        <w:trPr>
          <w:trHeight w:val="682"/>
          <w:jc w:val="center"/>
        </w:trPr>
        <w:tc>
          <w:tcPr>
            <w:tcW w:w="8197" w:type="dxa"/>
            <w:gridSpan w:val="11"/>
            <w:shd w:val="clear" w:color="auto" w:fill="C6D9F1" w:themeFill="text2" w:themeFillTint="33"/>
            <w:vAlign w:val="bottom"/>
          </w:tcPr>
          <w:p w:rsidR="0076445C" w:rsidRPr="00C54321" w:rsidRDefault="0076445C" w:rsidP="00E936C6">
            <w:pPr>
              <w:jc w:val="both"/>
              <w:rPr>
                <w:b/>
                <w:bCs/>
                <w:color w:val="000000"/>
                <w:sz w:val="22"/>
              </w:rPr>
            </w:pPr>
            <w:r w:rsidRPr="00C54321">
              <w:rPr>
                <w:b/>
                <w:bCs/>
                <w:color w:val="000000"/>
                <w:sz w:val="24"/>
                <w:szCs w:val="22"/>
              </w:rPr>
              <w:t>IBAL Anti-litter League Result</w:t>
            </w:r>
            <w:r w:rsidRPr="00C54321">
              <w:rPr>
                <w:b/>
                <w:bCs/>
                <w:color w:val="000000"/>
                <w:sz w:val="22"/>
              </w:rPr>
              <w:t>s</w:t>
            </w:r>
          </w:p>
          <w:p w:rsidR="0076445C" w:rsidRPr="00C54321" w:rsidRDefault="0076445C" w:rsidP="00E936C6">
            <w:pPr>
              <w:jc w:val="both"/>
              <w:rPr>
                <w:b/>
                <w:bCs/>
                <w:color w:val="000000"/>
                <w:sz w:val="22"/>
              </w:rPr>
            </w:pPr>
          </w:p>
        </w:tc>
      </w:tr>
      <w:tr w:rsidR="0076445C" w:rsidRPr="00C54321" w:rsidTr="0076445C">
        <w:trPr>
          <w:trHeight w:val="409"/>
          <w:jc w:val="center"/>
        </w:trPr>
        <w:tc>
          <w:tcPr>
            <w:tcW w:w="1213"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b/>
                <w:bCs/>
                <w:color w:val="000000"/>
                <w:sz w:val="24"/>
                <w:szCs w:val="22"/>
              </w:rPr>
            </w:pPr>
            <w:r w:rsidRPr="00C54321">
              <w:rPr>
                <w:b/>
                <w:bCs/>
                <w:color w:val="000000"/>
                <w:sz w:val="24"/>
                <w:szCs w:val="22"/>
              </w:rPr>
              <w:t>2011</w:t>
            </w:r>
          </w:p>
        </w:tc>
        <w:tc>
          <w:tcPr>
            <w:tcW w:w="668" w:type="dxa"/>
            <w:vAlign w:val="bottom"/>
          </w:tcPr>
          <w:p w:rsidR="0076445C" w:rsidRPr="00C54321" w:rsidRDefault="0076445C" w:rsidP="00E936C6">
            <w:pPr>
              <w:jc w:val="both"/>
              <w:rPr>
                <w:b/>
                <w:bCs/>
                <w:color w:val="000000"/>
                <w:sz w:val="24"/>
                <w:szCs w:val="22"/>
              </w:rPr>
            </w:pPr>
            <w:r w:rsidRPr="00C54321">
              <w:rPr>
                <w:b/>
                <w:bCs/>
                <w:color w:val="000000"/>
                <w:sz w:val="24"/>
                <w:szCs w:val="22"/>
              </w:rPr>
              <w:t>2012</w:t>
            </w:r>
          </w:p>
        </w:tc>
        <w:tc>
          <w:tcPr>
            <w:tcW w:w="667" w:type="dxa"/>
            <w:vAlign w:val="bottom"/>
          </w:tcPr>
          <w:p w:rsidR="0076445C" w:rsidRPr="00C54321" w:rsidRDefault="0076445C" w:rsidP="00E936C6">
            <w:pPr>
              <w:jc w:val="both"/>
              <w:rPr>
                <w:b/>
                <w:bCs/>
                <w:color w:val="000000"/>
                <w:sz w:val="24"/>
                <w:szCs w:val="22"/>
              </w:rPr>
            </w:pPr>
            <w:r w:rsidRPr="00C54321">
              <w:rPr>
                <w:b/>
                <w:bCs/>
                <w:color w:val="000000"/>
                <w:sz w:val="24"/>
                <w:szCs w:val="22"/>
              </w:rPr>
              <w:t>2013</w:t>
            </w:r>
          </w:p>
        </w:tc>
        <w:tc>
          <w:tcPr>
            <w:tcW w:w="667" w:type="dxa"/>
            <w:vAlign w:val="bottom"/>
          </w:tcPr>
          <w:p w:rsidR="0076445C" w:rsidRPr="00C54321" w:rsidRDefault="0076445C" w:rsidP="00E936C6">
            <w:pPr>
              <w:jc w:val="both"/>
              <w:rPr>
                <w:b/>
                <w:bCs/>
                <w:color w:val="000000"/>
                <w:sz w:val="24"/>
                <w:szCs w:val="22"/>
              </w:rPr>
            </w:pPr>
            <w:r w:rsidRPr="00C54321">
              <w:rPr>
                <w:b/>
                <w:bCs/>
                <w:color w:val="000000"/>
                <w:sz w:val="24"/>
                <w:szCs w:val="22"/>
              </w:rPr>
              <w:t>2014</w:t>
            </w:r>
          </w:p>
        </w:tc>
        <w:tc>
          <w:tcPr>
            <w:tcW w:w="668" w:type="dxa"/>
            <w:vAlign w:val="bottom"/>
          </w:tcPr>
          <w:p w:rsidR="0076445C" w:rsidRPr="00C54321" w:rsidRDefault="0076445C" w:rsidP="00E936C6">
            <w:pPr>
              <w:jc w:val="both"/>
              <w:rPr>
                <w:b/>
                <w:bCs/>
                <w:color w:val="000000"/>
                <w:sz w:val="24"/>
                <w:szCs w:val="22"/>
              </w:rPr>
            </w:pPr>
            <w:r w:rsidRPr="00C54321">
              <w:rPr>
                <w:b/>
                <w:bCs/>
                <w:color w:val="000000"/>
                <w:sz w:val="24"/>
                <w:szCs w:val="22"/>
              </w:rPr>
              <w:t>2015</w:t>
            </w:r>
          </w:p>
        </w:tc>
        <w:tc>
          <w:tcPr>
            <w:tcW w:w="668" w:type="dxa"/>
            <w:vAlign w:val="bottom"/>
          </w:tcPr>
          <w:p w:rsidR="0076445C" w:rsidRPr="00C54321" w:rsidRDefault="0076445C" w:rsidP="00E936C6">
            <w:pPr>
              <w:jc w:val="both"/>
              <w:rPr>
                <w:b/>
                <w:bCs/>
                <w:color w:val="000000"/>
                <w:sz w:val="24"/>
                <w:szCs w:val="22"/>
              </w:rPr>
            </w:pPr>
            <w:r w:rsidRPr="00C54321">
              <w:rPr>
                <w:b/>
                <w:bCs/>
                <w:color w:val="000000"/>
                <w:sz w:val="24"/>
                <w:szCs w:val="22"/>
              </w:rPr>
              <w:t>2016</w:t>
            </w:r>
          </w:p>
        </w:tc>
        <w:tc>
          <w:tcPr>
            <w:tcW w:w="749" w:type="dxa"/>
            <w:vAlign w:val="bottom"/>
          </w:tcPr>
          <w:p w:rsidR="0076445C" w:rsidRPr="00C54321" w:rsidRDefault="0076445C" w:rsidP="00E936C6">
            <w:pPr>
              <w:jc w:val="both"/>
              <w:rPr>
                <w:b/>
                <w:bCs/>
                <w:color w:val="000000"/>
                <w:sz w:val="24"/>
                <w:szCs w:val="22"/>
              </w:rPr>
            </w:pPr>
            <w:r w:rsidRPr="00C54321">
              <w:rPr>
                <w:b/>
                <w:bCs/>
                <w:color w:val="000000"/>
                <w:sz w:val="24"/>
                <w:szCs w:val="22"/>
              </w:rPr>
              <w:t>2017</w:t>
            </w:r>
          </w:p>
        </w:tc>
        <w:tc>
          <w:tcPr>
            <w:tcW w:w="743" w:type="dxa"/>
            <w:vAlign w:val="bottom"/>
          </w:tcPr>
          <w:p w:rsidR="0076445C" w:rsidRPr="00C54321" w:rsidRDefault="0076445C" w:rsidP="00E936C6">
            <w:pPr>
              <w:jc w:val="both"/>
              <w:rPr>
                <w:b/>
                <w:bCs/>
                <w:color w:val="000000"/>
                <w:sz w:val="24"/>
                <w:szCs w:val="22"/>
              </w:rPr>
            </w:pPr>
            <w:r w:rsidRPr="00C54321">
              <w:rPr>
                <w:b/>
                <w:bCs/>
                <w:color w:val="000000"/>
                <w:sz w:val="24"/>
                <w:szCs w:val="22"/>
              </w:rPr>
              <w:t>2018</w:t>
            </w:r>
          </w:p>
        </w:tc>
        <w:tc>
          <w:tcPr>
            <w:tcW w:w="743" w:type="dxa"/>
            <w:vAlign w:val="bottom"/>
          </w:tcPr>
          <w:p w:rsidR="0076445C" w:rsidRPr="00C54321" w:rsidRDefault="0076445C" w:rsidP="00E936C6">
            <w:pPr>
              <w:jc w:val="both"/>
              <w:rPr>
                <w:b/>
                <w:bCs/>
                <w:color w:val="000000"/>
                <w:sz w:val="24"/>
                <w:szCs w:val="22"/>
              </w:rPr>
            </w:pPr>
            <w:r w:rsidRPr="00C54321">
              <w:rPr>
                <w:b/>
                <w:bCs/>
                <w:color w:val="000000"/>
                <w:sz w:val="24"/>
                <w:szCs w:val="22"/>
              </w:rPr>
              <w:t>2019</w:t>
            </w:r>
          </w:p>
        </w:tc>
        <w:tc>
          <w:tcPr>
            <w:tcW w:w="743" w:type="dxa"/>
            <w:vAlign w:val="bottom"/>
          </w:tcPr>
          <w:p w:rsidR="0076445C" w:rsidRPr="00C54321" w:rsidRDefault="0076445C" w:rsidP="00E936C6">
            <w:pPr>
              <w:jc w:val="both"/>
              <w:rPr>
                <w:b/>
                <w:bCs/>
                <w:color w:val="000000"/>
                <w:sz w:val="24"/>
                <w:szCs w:val="22"/>
              </w:rPr>
            </w:pPr>
            <w:r w:rsidRPr="00C54321">
              <w:rPr>
                <w:b/>
                <w:bCs/>
                <w:color w:val="000000"/>
                <w:sz w:val="24"/>
                <w:szCs w:val="22"/>
              </w:rPr>
              <w:t>2020</w:t>
            </w:r>
          </w:p>
        </w:tc>
      </w:tr>
      <w:tr w:rsidR="0076445C" w:rsidRPr="00C54321" w:rsidTr="0076445C">
        <w:trPr>
          <w:trHeight w:val="409"/>
          <w:jc w:val="center"/>
        </w:trPr>
        <w:tc>
          <w:tcPr>
            <w:tcW w:w="1213" w:type="dxa"/>
            <w:vAlign w:val="bottom"/>
          </w:tcPr>
          <w:p w:rsidR="0076445C" w:rsidRPr="00C54321" w:rsidRDefault="0076445C" w:rsidP="00E936C6">
            <w:pPr>
              <w:autoSpaceDE w:val="0"/>
              <w:autoSpaceDN w:val="0"/>
              <w:adjustRightInd w:val="0"/>
              <w:jc w:val="both"/>
              <w:rPr>
                <w:sz w:val="32"/>
                <w:szCs w:val="26"/>
              </w:rPr>
            </w:pPr>
            <w:r w:rsidRPr="00C54321">
              <w:rPr>
                <w:sz w:val="32"/>
                <w:szCs w:val="26"/>
              </w:rPr>
              <w:t>Waterford</w:t>
            </w: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9</w:t>
            </w: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20</w:t>
            </w:r>
          </w:p>
        </w:tc>
        <w:tc>
          <w:tcPr>
            <w:tcW w:w="667" w:type="dxa"/>
            <w:vAlign w:val="bottom"/>
          </w:tcPr>
          <w:p w:rsidR="0076445C" w:rsidRPr="00C54321" w:rsidRDefault="0076445C" w:rsidP="00E936C6">
            <w:pPr>
              <w:jc w:val="both"/>
              <w:rPr>
                <w:color w:val="000000"/>
                <w:sz w:val="24"/>
                <w:szCs w:val="22"/>
              </w:rPr>
            </w:pPr>
            <w:r w:rsidRPr="00C54321">
              <w:rPr>
                <w:color w:val="000000"/>
                <w:sz w:val="24"/>
                <w:szCs w:val="22"/>
              </w:rPr>
              <w:t>5</w:t>
            </w:r>
          </w:p>
        </w:tc>
        <w:tc>
          <w:tcPr>
            <w:tcW w:w="667" w:type="dxa"/>
            <w:vAlign w:val="bottom"/>
          </w:tcPr>
          <w:p w:rsidR="0076445C" w:rsidRPr="00C54321" w:rsidRDefault="0076445C" w:rsidP="00E936C6">
            <w:pPr>
              <w:jc w:val="both"/>
              <w:rPr>
                <w:color w:val="000000"/>
                <w:sz w:val="24"/>
                <w:szCs w:val="22"/>
              </w:rPr>
            </w:pPr>
            <w:r w:rsidRPr="00C54321">
              <w:rPr>
                <w:color w:val="000000"/>
                <w:sz w:val="24"/>
                <w:szCs w:val="22"/>
              </w:rPr>
              <w:t>7</w:t>
            </w: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8</w:t>
            </w: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4</w:t>
            </w:r>
          </w:p>
        </w:tc>
        <w:tc>
          <w:tcPr>
            <w:tcW w:w="749" w:type="dxa"/>
            <w:vAlign w:val="bottom"/>
          </w:tcPr>
          <w:p w:rsidR="0076445C" w:rsidRPr="00C54321" w:rsidRDefault="0076445C" w:rsidP="00E936C6">
            <w:pPr>
              <w:jc w:val="both"/>
              <w:rPr>
                <w:color w:val="000000"/>
                <w:sz w:val="24"/>
                <w:szCs w:val="22"/>
              </w:rPr>
            </w:pPr>
            <w:r w:rsidRPr="00C54321">
              <w:rPr>
                <w:color w:val="000000"/>
                <w:sz w:val="24"/>
                <w:szCs w:val="22"/>
              </w:rPr>
              <w:t>13T</w:t>
            </w:r>
          </w:p>
        </w:tc>
        <w:tc>
          <w:tcPr>
            <w:tcW w:w="743" w:type="dxa"/>
            <w:vAlign w:val="bottom"/>
          </w:tcPr>
          <w:p w:rsidR="0076445C" w:rsidRPr="00C54321" w:rsidRDefault="0076445C" w:rsidP="00E936C6">
            <w:pPr>
              <w:jc w:val="both"/>
              <w:rPr>
                <w:color w:val="000000"/>
                <w:sz w:val="24"/>
                <w:szCs w:val="22"/>
              </w:rPr>
            </w:pPr>
            <w:r w:rsidRPr="00C54321">
              <w:rPr>
                <w:color w:val="000000"/>
                <w:sz w:val="24"/>
                <w:szCs w:val="22"/>
              </w:rPr>
              <w:t>8</w:t>
            </w:r>
          </w:p>
        </w:tc>
        <w:tc>
          <w:tcPr>
            <w:tcW w:w="743" w:type="dxa"/>
            <w:vAlign w:val="bottom"/>
          </w:tcPr>
          <w:p w:rsidR="0076445C" w:rsidRPr="00C54321" w:rsidRDefault="0076445C" w:rsidP="00E936C6">
            <w:pPr>
              <w:jc w:val="both"/>
              <w:rPr>
                <w:color w:val="000000"/>
                <w:sz w:val="24"/>
                <w:szCs w:val="22"/>
              </w:rPr>
            </w:pPr>
            <w:r w:rsidRPr="00C54321">
              <w:rPr>
                <w:color w:val="000000"/>
                <w:sz w:val="24"/>
                <w:szCs w:val="22"/>
              </w:rPr>
              <w:t>11</w:t>
            </w:r>
          </w:p>
        </w:tc>
        <w:tc>
          <w:tcPr>
            <w:tcW w:w="743" w:type="dxa"/>
            <w:vAlign w:val="bottom"/>
          </w:tcPr>
          <w:p w:rsidR="0076445C" w:rsidRPr="00C54321" w:rsidRDefault="0076445C" w:rsidP="00E936C6">
            <w:pPr>
              <w:jc w:val="both"/>
              <w:rPr>
                <w:color w:val="000000"/>
                <w:sz w:val="24"/>
                <w:szCs w:val="22"/>
              </w:rPr>
            </w:pPr>
            <w:r w:rsidRPr="00C54321">
              <w:rPr>
                <w:color w:val="000000"/>
                <w:sz w:val="24"/>
                <w:szCs w:val="22"/>
              </w:rPr>
              <w:t>8</w:t>
            </w:r>
          </w:p>
        </w:tc>
      </w:tr>
      <w:tr w:rsidR="0076445C" w:rsidRPr="00C54321" w:rsidTr="0076445C">
        <w:trPr>
          <w:trHeight w:val="409"/>
          <w:jc w:val="center"/>
        </w:trPr>
        <w:tc>
          <w:tcPr>
            <w:tcW w:w="1213" w:type="dxa"/>
            <w:vAlign w:val="bottom"/>
          </w:tcPr>
          <w:p w:rsidR="0076445C" w:rsidRPr="00C54321" w:rsidRDefault="0076445C" w:rsidP="00E936C6">
            <w:pPr>
              <w:autoSpaceDE w:val="0"/>
              <w:autoSpaceDN w:val="0"/>
              <w:adjustRightInd w:val="0"/>
              <w:jc w:val="both"/>
              <w:rPr>
                <w:sz w:val="32"/>
                <w:szCs w:val="26"/>
              </w:rPr>
            </w:pPr>
            <w:r w:rsidRPr="00C54321">
              <w:rPr>
                <w:sz w:val="32"/>
                <w:szCs w:val="26"/>
              </w:rPr>
              <w:t>Tramore</w:t>
            </w: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21</w:t>
            </w: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12</w:t>
            </w:r>
          </w:p>
        </w:tc>
        <w:tc>
          <w:tcPr>
            <w:tcW w:w="667" w:type="dxa"/>
            <w:vAlign w:val="bottom"/>
          </w:tcPr>
          <w:p w:rsidR="0076445C" w:rsidRPr="00C54321" w:rsidRDefault="0076445C" w:rsidP="00E936C6">
            <w:pPr>
              <w:jc w:val="both"/>
              <w:rPr>
                <w:color w:val="000000"/>
                <w:sz w:val="24"/>
                <w:szCs w:val="22"/>
              </w:rPr>
            </w:pPr>
            <w:r w:rsidRPr="00C54321">
              <w:rPr>
                <w:color w:val="000000"/>
                <w:sz w:val="24"/>
                <w:szCs w:val="22"/>
              </w:rPr>
              <w:t>3</w:t>
            </w:r>
          </w:p>
        </w:tc>
        <w:tc>
          <w:tcPr>
            <w:tcW w:w="667" w:type="dxa"/>
            <w:vAlign w:val="bottom"/>
          </w:tcPr>
          <w:p w:rsidR="0076445C" w:rsidRPr="00C54321" w:rsidRDefault="0076445C" w:rsidP="00E936C6">
            <w:pPr>
              <w:jc w:val="both"/>
              <w:rPr>
                <w:color w:val="000000"/>
                <w:sz w:val="24"/>
                <w:szCs w:val="22"/>
              </w:rPr>
            </w:pPr>
            <w:r w:rsidRPr="00C54321">
              <w:rPr>
                <w:color w:val="000000"/>
                <w:sz w:val="24"/>
                <w:szCs w:val="22"/>
              </w:rPr>
              <w:t>T3/4</w:t>
            </w:r>
          </w:p>
        </w:tc>
        <w:tc>
          <w:tcPr>
            <w:tcW w:w="668"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color w:val="000000"/>
                <w:sz w:val="24"/>
                <w:szCs w:val="22"/>
              </w:rPr>
            </w:pPr>
          </w:p>
        </w:tc>
        <w:tc>
          <w:tcPr>
            <w:tcW w:w="749" w:type="dxa"/>
            <w:vAlign w:val="bottom"/>
          </w:tcPr>
          <w:p w:rsidR="0076445C" w:rsidRPr="00C54321" w:rsidRDefault="0076445C" w:rsidP="00E936C6">
            <w:pPr>
              <w:jc w:val="both"/>
              <w:rPr>
                <w:color w:val="000000"/>
                <w:sz w:val="24"/>
                <w:szCs w:val="22"/>
              </w:rPr>
            </w:pPr>
          </w:p>
        </w:tc>
        <w:tc>
          <w:tcPr>
            <w:tcW w:w="743" w:type="dxa"/>
            <w:vAlign w:val="bottom"/>
          </w:tcPr>
          <w:p w:rsidR="0076445C" w:rsidRPr="00C54321" w:rsidRDefault="0076445C" w:rsidP="00E936C6">
            <w:pPr>
              <w:jc w:val="both"/>
              <w:rPr>
                <w:color w:val="000000"/>
                <w:sz w:val="24"/>
                <w:szCs w:val="22"/>
              </w:rPr>
            </w:pPr>
          </w:p>
        </w:tc>
        <w:tc>
          <w:tcPr>
            <w:tcW w:w="743" w:type="dxa"/>
            <w:vAlign w:val="bottom"/>
          </w:tcPr>
          <w:p w:rsidR="0076445C" w:rsidRPr="00C54321" w:rsidRDefault="0076445C" w:rsidP="00E936C6">
            <w:pPr>
              <w:jc w:val="both"/>
              <w:rPr>
                <w:color w:val="000000"/>
                <w:sz w:val="24"/>
                <w:szCs w:val="22"/>
              </w:rPr>
            </w:pPr>
          </w:p>
        </w:tc>
        <w:tc>
          <w:tcPr>
            <w:tcW w:w="743" w:type="dxa"/>
            <w:vAlign w:val="bottom"/>
          </w:tcPr>
          <w:p w:rsidR="0076445C" w:rsidRPr="00C54321" w:rsidRDefault="0076445C" w:rsidP="00E936C6">
            <w:pPr>
              <w:jc w:val="both"/>
              <w:rPr>
                <w:color w:val="000000"/>
                <w:sz w:val="24"/>
                <w:szCs w:val="22"/>
              </w:rPr>
            </w:pPr>
          </w:p>
        </w:tc>
      </w:tr>
      <w:tr w:rsidR="0076445C" w:rsidRPr="00C54321" w:rsidTr="0076445C">
        <w:trPr>
          <w:trHeight w:val="409"/>
          <w:jc w:val="center"/>
        </w:trPr>
        <w:tc>
          <w:tcPr>
            <w:tcW w:w="1213" w:type="dxa"/>
            <w:vAlign w:val="bottom"/>
          </w:tcPr>
          <w:p w:rsidR="0076445C" w:rsidRPr="00C54321" w:rsidRDefault="0076445C" w:rsidP="00E936C6">
            <w:pPr>
              <w:autoSpaceDE w:val="0"/>
              <w:autoSpaceDN w:val="0"/>
              <w:adjustRightInd w:val="0"/>
              <w:jc w:val="both"/>
              <w:rPr>
                <w:sz w:val="32"/>
                <w:szCs w:val="26"/>
              </w:rPr>
            </w:pPr>
            <w:r w:rsidRPr="00C54321">
              <w:rPr>
                <w:sz w:val="32"/>
                <w:szCs w:val="26"/>
              </w:rPr>
              <w:t>Dungarvan</w:t>
            </w:r>
          </w:p>
        </w:tc>
        <w:tc>
          <w:tcPr>
            <w:tcW w:w="668"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color w:val="000000"/>
                <w:sz w:val="24"/>
                <w:szCs w:val="22"/>
              </w:rPr>
            </w:pPr>
          </w:p>
        </w:tc>
        <w:tc>
          <w:tcPr>
            <w:tcW w:w="667" w:type="dxa"/>
            <w:vAlign w:val="bottom"/>
          </w:tcPr>
          <w:p w:rsidR="0076445C" w:rsidRPr="00C54321" w:rsidRDefault="0076445C" w:rsidP="00E936C6">
            <w:pPr>
              <w:jc w:val="both"/>
              <w:rPr>
                <w:color w:val="000000"/>
                <w:sz w:val="24"/>
                <w:szCs w:val="22"/>
              </w:rPr>
            </w:pPr>
          </w:p>
        </w:tc>
        <w:tc>
          <w:tcPr>
            <w:tcW w:w="667"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4</w:t>
            </w:r>
          </w:p>
        </w:tc>
        <w:tc>
          <w:tcPr>
            <w:tcW w:w="668" w:type="dxa"/>
            <w:vAlign w:val="bottom"/>
          </w:tcPr>
          <w:p w:rsidR="0076445C" w:rsidRPr="00C54321" w:rsidRDefault="0076445C" w:rsidP="00E936C6">
            <w:pPr>
              <w:jc w:val="both"/>
              <w:rPr>
                <w:color w:val="000000"/>
                <w:sz w:val="24"/>
                <w:szCs w:val="22"/>
              </w:rPr>
            </w:pPr>
          </w:p>
        </w:tc>
        <w:tc>
          <w:tcPr>
            <w:tcW w:w="749" w:type="dxa"/>
            <w:vAlign w:val="bottom"/>
          </w:tcPr>
          <w:p w:rsidR="0076445C" w:rsidRPr="00C54321" w:rsidRDefault="0076445C" w:rsidP="00E936C6">
            <w:pPr>
              <w:jc w:val="both"/>
              <w:rPr>
                <w:color w:val="000000"/>
                <w:sz w:val="24"/>
                <w:szCs w:val="22"/>
              </w:rPr>
            </w:pPr>
          </w:p>
        </w:tc>
        <w:tc>
          <w:tcPr>
            <w:tcW w:w="743" w:type="dxa"/>
            <w:vAlign w:val="bottom"/>
          </w:tcPr>
          <w:p w:rsidR="0076445C" w:rsidRPr="00C54321" w:rsidRDefault="0076445C" w:rsidP="00E936C6">
            <w:pPr>
              <w:jc w:val="both"/>
              <w:rPr>
                <w:color w:val="000000"/>
                <w:sz w:val="24"/>
                <w:szCs w:val="22"/>
              </w:rPr>
            </w:pPr>
          </w:p>
        </w:tc>
        <w:tc>
          <w:tcPr>
            <w:tcW w:w="743" w:type="dxa"/>
            <w:vAlign w:val="bottom"/>
          </w:tcPr>
          <w:p w:rsidR="0076445C" w:rsidRPr="00C54321" w:rsidRDefault="0076445C" w:rsidP="00E936C6">
            <w:pPr>
              <w:jc w:val="both"/>
              <w:rPr>
                <w:color w:val="000000"/>
                <w:sz w:val="24"/>
                <w:szCs w:val="22"/>
              </w:rPr>
            </w:pPr>
          </w:p>
        </w:tc>
        <w:tc>
          <w:tcPr>
            <w:tcW w:w="743" w:type="dxa"/>
            <w:vAlign w:val="bottom"/>
          </w:tcPr>
          <w:p w:rsidR="0076445C" w:rsidRPr="00C54321" w:rsidRDefault="0076445C" w:rsidP="00E936C6">
            <w:pPr>
              <w:jc w:val="both"/>
              <w:rPr>
                <w:color w:val="000000"/>
                <w:sz w:val="24"/>
                <w:szCs w:val="22"/>
              </w:rPr>
            </w:pPr>
          </w:p>
        </w:tc>
      </w:tr>
      <w:tr w:rsidR="0076445C" w:rsidRPr="00C54321" w:rsidTr="0076445C">
        <w:trPr>
          <w:trHeight w:val="419"/>
          <w:jc w:val="center"/>
        </w:trPr>
        <w:tc>
          <w:tcPr>
            <w:tcW w:w="1213" w:type="dxa"/>
            <w:vAlign w:val="bottom"/>
          </w:tcPr>
          <w:p w:rsidR="0076445C" w:rsidRPr="00C54321" w:rsidRDefault="0076445C" w:rsidP="00E936C6">
            <w:pPr>
              <w:autoSpaceDE w:val="0"/>
              <w:autoSpaceDN w:val="0"/>
              <w:adjustRightInd w:val="0"/>
              <w:jc w:val="both"/>
              <w:rPr>
                <w:sz w:val="32"/>
                <w:szCs w:val="26"/>
              </w:rPr>
            </w:pPr>
            <w:r w:rsidRPr="00C54321">
              <w:rPr>
                <w:sz w:val="32"/>
                <w:szCs w:val="26"/>
              </w:rPr>
              <w:t>Ballybeg</w:t>
            </w:r>
          </w:p>
        </w:tc>
        <w:tc>
          <w:tcPr>
            <w:tcW w:w="668"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color w:val="000000"/>
                <w:sz w:val="24"/>
                <w:szCs w:val="22"/>
              </w:rPr>
            </w:pPr>
          </w:p>
        </w:tc>
        <w:tc>
          <w:tcPr>
            <w:tcW w:w="667" w:type="dxa"/>
            <w:vAlign w:val="bottom"/>
          </w:tcPr>
          <w:p w:rsidR="0076445C" w:rsidRPr="00C54321" w:rsidRDefault="0076445C" w:rsidP="00E936C6">
            <w:pPr>
              <w:jc w:val="both"/>
              <w:rPr>
                <w:color w:val="000000"/>
                <w:sz w:val="24"/>
                <w:szCs w:val="22"/>
              </w:rPr>
            </w:pPr>
          </w:p>
        </w:tc>
        <w:tc>
          <w:tcPr>
            <w:tcW w:w="667"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color w:val="000000"/>
                <w:sz w:val="24"/>
                <w:szCs w:val="22"/>
              </w:rPr>
            </w:pPr>
          </w:p>
        </w:tc>
        <w:tc>
          <w:tcPr>
            <w:tcW w:w="668" w:type="dxa"/>
            <w:vAlign w:val="bottom"/>
          </w:tcPr>
          <w:p w:rsidR="0076445C" w:rsidRPr="00C54321" w:rsidRDefault="0076445C" w:rsidP="00E936C6">
            <w:pPr>
              <w:jc w:val="both"/>
              <w:rPr>
                <w:color w:val="000000"/>
                <w:sz w:val="24"/>
                <w:szCs w:val="22"/>
              </w:rPr>
            </w:pPr>
            <w:r w:rsidRPr="00C54321">
              <w:rPr>
                <w:color w:val="000000"/>
                <w:sz w:val="24"/>
                <w:szCs w:val="22"/>
              </w:rPr>
              <w:t>20</w:t>
            </w:r>
          </w:p>
        </w:tc>
        <w:tc>
          <w:tcPr>
            <w:tcW w:w="749" w:type="dxa"/>
            <w:vAlign w:val="bottom"/>
          </w:tcPr>
          <w:p w:rsidR="0076445C" w:rsidRPr="00C54321" w:rsidRDefault="0076445C" w:rsidP="00E936C6">
            <w:pPr>
              <w:jc w:val="both"/>
              <w:rPr>
                <w:color w:val="000000"/>
                <w:sz w:val="24"/>
                <w:szCs w:val="22"/>
              </w:rPr>
            </w:pPr>
            <w:r w:rsidRPr="00C54321">
              <w:rPr>
                <w:color w:val="000000"/>
                <w:sz w:val="24"/>
                <w:szCs w:val="22"/>
              </w:rPr>
              <w:t>27</w:t>
            </w:r>
          </w:p>
        </w:tc>
        <w:tc>
          <w:tcPr>
            <w:tcW w:w="743" w:type="dxa"/>
            <w:vAlign w:val="bottom"/>
          </w:tcPr>
          <w:p w:rsidR="0076445C" w:rsidRPr="00C54321" w:rsidRDefault="0076445C" w:rsidP="00E936C6">
            <w:pPr>
              <w:jc w:val="both"/>
              <w:rPr>
                <w:color w:val="000000"/>
                <w:sz w:val="24"/>
                <w:szCs w:val="22"/>
              </w:rPr>
            </w:pPr>
            <w:r w:rsidRPr="00C54321">
              <w:rPr>
                <w:color w:val="000000"/>
                <w:sz w:val="24"/>
                <w:szCs w:val="22"/>
              </w:rPr>
              <w:t>29</w:t>
            </w:r>
          </w:p>
        </w:tc>
        <w:tc>
          <w:tcPr>
            <w:tcW w:w="743" w:type="dxa"/>
            <w:vAlign w:val="bottom"/>
          </w:tcPr>
          <w:p w:rsidR="0076445C" w:rsidRPr="00C54321" w:rsidRDefault="0076445C" w:rsidP="00E936C6">
            <w:pPr>
              <w:jc w:val="both"/>
              <w:rPr>
                <w:color w:val="000000"/>
                <w:sz w:val="24"/>
                <w:szCs w:val="22"/>
              </w:rPr>
            </w:pPr>
            <w:r w:rsidRPr="00C54321">
              <w:rPr>
                <w:color w:val="000000"/>
                <w:sz w:val="24"/>
                <w:szCs w:val="22"/>
              </w:rPr>
              <w:t>33</w:t>
            </w:r>
          </w:p>
        </w:tc>
        <w:tc>
          <w:tcPr>
            <w:tcW w:w="743" w:type="dxa"/>
            <w:vAlign w:val="bottom"/>
          </w:tcPr>
          <w:p w:rsidR="0076445C" w:rsidRPr="00C54321" w:rsidRDefault="0076445C" w:rsidP="00E936C6">
            <w:pPr>
              <w:jc w:val="both"/>
              <w:rPr>
                <w:color w:val="000000"/>
                <w:sz w:val="24"/>
                <w:szCs w:val="22"/>
              </w:rPr>
            </w:pPr>
            <w:r w:rsidRPr="00C54321">
              <w:rPr>
                <w:color w:val="000000"/>
                <w:sz w:val="24"/>
                <w:szCs w:val="22"/>
              </w:rPr>
              <w:t>22</w:t>
            </w:r>
          </w:p>
        </w:tc>
      </w:tr>
    </w:tbl>
    <w:tbl>
      <w:tblPr>
        <w:tblW w:w="0" w:type="auto"/>
        <w:tblBorders>
          <w:top w:val="nil"/>
          <w:left w:val="nil"/>
          <w:bottom w:val="nil"/>
          <w:right w:val="nil"/>
        </w:tblBorders>
        <w:tblLook w:val="0000"/>
      </w:tblPr>
      <w:tblGrid>
        <w:gridCol w:w="2558"/>
        <w:gridCol w:w="2558"/>
        <w:gridCol w:w="2558"/>
      </w:tblGrid>
      <w:tr w:rsidR="0076445C" w:rsidRPr="00C54321" w:rsidTr="0076445C">
        <w:trPr>
          <w:trHeight w:val="120"/>
        </w:trPr>
        <w:tc>
          <w:tcPr>
            <w:tcW w:w="2558" w:type="dxa"/>
          </w:tcPr>
          <w:p w:rsidR="0076445C" w:rsidRPr="00C54321" w:rsidRDefault="0076445C" w:rsidP="00E936C6">
            <w:pPr>
              <w:autoSpaceDE w:val="0"/>
              <w:autoSpaceDN w:val="0"/>
              <w:adjustRightInd w:val="0"/>
              <w:spacing w:after="0" w:line="240" w:lineRule="auto"/>
              <w:jc w:val="both"/>
              <w:rPr>
                <w:rFonts w:eastAsiaTheme="minorHAnsi"/>
                <w:color w:val="000000"/>
                <w:sz w:val="24"/>
                <w:szCs w:val="23"/>
              </w:rPr>
            </w:pPr>
          </w:p>
        </w:tc>
        <w:tc>
          <w:tcPr>
            <w:tcW w:w="2558" w:type="dxa"/>
          </w:tcPr>
          <w:p w:rsidR="0076445C" w:rsidRPr="00C54321" w:rsidRDefault="0076445C" w:rsidP="00E936C6">
            <w:pPr>
              <w:autoSpaceDE w:val="0"/>
              <w:autoSpaceDN w:val="0"/>
              <w:adjustRightInd w:val="0"/>
              <w:spacing w:after="0" w:line="240" w:lineRule="auto"/>
              <w:jc w:val="both"/>
              <w:rPr>
                <w:rFonts w:eastAsiaTheme="minorHAnsi"/>
                <w:color w:val="000000"/>
                <w:sz w:val="24"/>
                <w:szCs w:val="23"/>
              </w:rPr>
            </w:pPr>
          </w:p>
        </w:tc>
        <w:tc>
          <w:tcPr>
            <w:tcW w:w="2558" w:type="dxa"/>
          </w:tcPr>
          <w:p w:rsidR="0076445C" w:rsidRPr="00C54321" w:rsidRDefault="0076445C" w:rsidP="00E936C6">
            <w:pPr>
              <w:autoSpaceDE w:val="0"/>
              <w:autoSpaceDN w:val="0"/>
              <w:adjustRightInd w:val="0"/>
              <w:spacing w:after="0" w:line="240" w:lineRule="auto"/>
              <w:jc w:val="both"/>
              <w:rPr>
                <w:rFonts w:eastAsiaTheme="minorHAnsi"/>
                <w:color w:val="000000"/>
                <w:sz w:val="24"/>
                <w:szCs w:val="23"/>
              </w:rPr>
            </w:pPr>
          </w:p>
        </w:tc>
      </w:tr>
    </w:tbl>
    <w:p w:rsidR="0076445C" w:rsidRPr="00C54321" w:rsidRDefault="0076445C" w:rsidP="00E936C6">
      <w:pPr>
        <w:autoSpaceDE w:val="0"/>
        <w:autoSpaceDN w:val="0"/>
        <w:adjustRightInd w:val="0"/>
        <w:spacing w:after="0"/>
        <w:jc w:val="both"/>
        <w:rPr>
          <w:sz w:val="28"/>
          <w:szCs w:val="24"/>
        </w:rPr>
      </w:pPr>
      <w:r w:rsidRPr="00C54321">
        <w:rPr>
          <w:sz w:val="28"/>
          <w:szCs w:val="24"/>
        </w:rPr>
        <w:t>An Taisce typically selects 40 locations for inclusion in the league each year where Waterford has been judged Ireland’s Cleanest City in 7 of the last 8 years.</w:t>
      </w:r>
    </w:p>
    <w:p w:rsidR="0076445C" w:rsidRPr="00C54321" w:rsidRDefault="0076445C" w:rsidP="00E936C6">
      <w:pPr>
        <w:autoSpaceDE w:val="0"/>
        <w:autoSpaceDN w:val="0"/>
        <w:adjustRightInd w:val="0"/>
        <w:spacing w:after="0"/>
        <w:ind w:left="20"/>
        <w:jc w:val="both"/>
        <w:rPr>
          <w:rFonts w:asciiTheme="minorHAnsi" w:eastAsiaTheme="minorHAnsi" w:hAnsiTheme="minorHAnsi" w:cstheme="minorHAnsi"/>
          <w:b/>
          <w:sz w:val="28"/>
          <w:szCs w:val="24"/>
        </w:rPr>
      </w:pPr>
    </w:p>
    <w:p w:rsidR="0076445C" w:rsidRPr="00C54321" w:rsidRDefault="0076445C" w:rsidP="00E936C6">
      <w:pPr>
        <w:autoSpaceDE w:val="0"/>
        <w:autoSpaceDN w:val="0"/>
        <w:adjustRightInd w:val="0"/>
        <w:spacing w:after="0"/>
        <w:ind w:left="20"/>
        <w:jc w:val="both"/>
        <w:rPr>
          <w:rFonts w:asciiTheme="minorHAnsi" w:eastAsiaTheme="minorHAnsi" w:hAnsiTheme="minorHAnsi" w:cstheme="minorHAnsi"/>
          <w:b/>
          <w:sz w:val="32"/>
          <w:szCs w:val="24"/>
        </w:rPr>
      </w:pPr>
      <w:r w:rsidRPr="00C54321">
        <w:rPr>
          <w:rFonts w:asciiTheme="minorHAnsi" w:eastAsiaTheme="minorHAnsi" w:hAnsiTheme="minorHAnsi" w:cstheme="minorHAnsi"/>
          <w:b/>
          <w:sz w:val="32"/>
          <w:szCs w:val="24"/>
        </w:rPr>
        <w:t xml:space="preserve">Audit Opinion </w:t>
      </w:r>
    </w:p>
    <w:p w:rsidR="0076445C" w:rsidRPr="00C54321" w:rsidRDefault="0076445C" w:rsidP="00E936C6">
      <w:pPr>
        <w:spacing w:after="0"/>
        <w:jc w:val="both"/>
        <w:rPr>
          <w:sz w:val="28"/>
          <w:szCs w:val="24"/>
        </w:rPr>
      </w:pPr>
      <w:r w:rsidRPr="00C54321">
        <w:rPr>
          <w:sz w:val="28"/>
          <w:szCs w:val="24"/>
        </w:rPr>
        <w:t xml:space="preserve">From review of the programme documentation and through communication with those involved in the programme Internal Audit is satisfied that the programme objectives are clearly defined.  All relevant documentation in relation to this programme was available and filed as appropriate for audit trail purposes to allow a full evaluation of the programme at a later date. There is continuous monitoring and assessment of the programme – both financial, non financial, internally and externally. </w:t>
      </w:r>
    </w:p>
    <w:p w:rsidR="0076445C" w:rsidRPr="00C54321" w:rsidRDefault="0076445C" w:rsidP="00E936C6">
      <w:pPr>
        <w:spacing w:after="0"/>
        <w:jc w:val="both"/>
        <w:rPr>
          <w:sz w:val="28"/>
          <w:szCs w:val="24"/>
        </w:rPr>
      </w:pPr>
    </w:p>
    <w:p w:rsidR="0076445C" w:rsidRPr="00C54321" w:rsidRDefault="0076445C" w:rsidP="00E936C6">
      <w:pPr>
        <w:autoSpaceDE w:val="0"/>
        <w:autoSpaceDN w:val="0"/>
        <w:adjustRightInd w:val="0"/>
        <w:spacing w:after="0"/>
        <w:ind w:left="20"/>
        <w:jc w:val="both"/>
        <w:rPr>
          <w:rFonts w:asciiTheme="minorHAnsi" w:eastAsiaTheme="minorHAnsi" w:hAnsiTheme="minorHAnsi" w:cstheme="minorHAnsi"/>
          <w:b/>
          <w:sz w:val="28"/>
          <w:szCs w:val="24"/>
        </w:rPr>
      </w:pPr>
      <w:r w:rsidRPr="00C54321">
        <w:rPr>
          <w:sz w:val="28"/>
          <w:szCs w:val="24"/>
        </w:rPr>
        <w:t>Based on Internal Audits review of this programme it appears that this programme complies with the principles of the Public Spending Code</w:t>
      </w:r>
      <w:r w:rsidR="006D0368">
        <w:rPr>
          <w:sz w:val="28"/>
          <w:szCs w:val="24"/>
        </w:rPr>
        <w:t>.</w:t>
      </w:r>
    </w:p>
    <w:p w:rsidR="0076445C" w:rsidRPr="00C54321" w:rsidRDefault="0076445C" w:rsidP="00E936C6">
      <w:pPr>
        <w:spacing w:after="0"/>
        <w:jc w:val="both"/>
        <w:rPr>
          <w:color w:val="FF0000"/>
          <w:sz w:val="28"/>
          <w:szCs w:val="24"/>
        </w:rPr>
        <w:sectPr w:rsidR="0076445C" w:rsidRPr="00C54321" w:rsidSect="00725EF4">
          <w:pgSz w:w="11906" w:h="16838"/>
          <w:pgMar w:top="1134" w:right="1440" w:bottom="1440" w:left="1440" w:header="709" w:footer="709" w:gutter="0"/>
          <w:cols w:space="720"/>
        </w:sectPr>
      </w:pPr>
    </w:p>
    <w:p w:rsidR="0076445C" w:rsidRPr="002D634D" w:rsidRDefault="0076445C" w:rsidP="0076445C">
      <w:pPr>
        <w:pBdr>
          <w:top w:val="single" w:sz="18" w:space="1" w:color="9BBB59"/>
          <w:bottom w:val="single" w:sz="18" w:space="1" w:color="9BBB59"/>
        </w:pBdr>
        <w:jc w:val="center"/>
        <w:rPr>
          <w:b/>
          <w:sz w:val="28"/>
        </w:rPr>
      </w:pPr>
      <w:r w:rsidRPr="002D634D">
        <w:rPr>
          <w:b/>
          <w:sz w:val="32"/>
        </w:rPr>
        <w:lastRenderedPageBreak/>
        <w:t xml:space="preserve">Section B - Step 1: Logic Model Mapping – Street Cleaning Programme </w:t>
      </w:r>
    </w:p>
    <w:tbl>
      <w:tblPr>
        <w:tblStyle w:val="TableGrid"/>
        <w:tblpPr w:leftFromText="180" w:rightFromText="180" w:vertAnchor="page" w:horzAnchor="margin" w:tblpXSpec="center" w:tblpY="2911"/>
        <w:tblW w:w="15828" w:type="dxa"/>
        <w:tblLayout w:type="fixed"/>
        <w:tblCellMar>
          <w:left w:w="93" w:type="dxa"/>
        </w:tblCellMar>
        <w:tblLook w:val="04A0"/>
      </w:tblPr>
      <w:tblGrid>
        <w:gridCol w:w="3211"/>
        <w:gridCol w:w="1560"/>
        <w:gridCol w:w="2977"/>
        <w:gridCol w:w="3118"/>
        <w:gridCol w:w="2268"/>
        <w:gridCol w:w="2694"/>
      </w:tblGrid>
      <w:tr w:rsidR="0076445C" w:rsidRPr="002D634D" w:rsidTr="0076445C">
        <w:trPr>
          <w:trHeight w:val="106"/>
        </w:trPr>
        <w:tc>
          <w:tcPr>
            <w:tcW w:w="3211" w:type="dxa"/>
            <w:tcBorders>
              <w:top w:val="double" w:sz="4" w:space="0" w:color="00000A"/>
              <w:left w:val="double" w:sz="4" w:space="0" w:color="00000A"/>
              <w:bottom w:val="single" w:sz="4" w:space="0" w:color="auto"/>
              <w:right w:val="nil"/>
            </w:tcBorders>
            <w:vAlign w:val="bottom"/>
            <w:hideMark/>
          </w:tcPr>
          <w:p w:rsidR="0076445C" w:rsidRPr="002D634D" w:rsidRDefault="0076445C" w:rsidP="0076445C">
            <w:pPr>
              <w:jc w:val="center"/>
              <w:rPr>
                <w:b/>
                <w:sz w:val="40"/>
                <w:szCs w:val="36"/>
              </w:rPr>
            </w:pPr>
            <w:r w:rsidRPr="002D634D">
              <w:rPr>
                <w:b/>
                <w:color w:val="D6E3BC" w:themeColor="accent3" w:themeTint="66"/>
                <w:sz w:val="40"/>
                <w:szCs w:val="36"/>
              </w:rPr>
              <w:t>Objectives</w:t>
            </w:r>
          </w:p>
        </w:tc>
        <w:tc>
          <w:tcPr>
            <w:tcW w:w="1560" w:type="dxa"/>
            <w:tcBorders>
              <w:top w:val="double" w:sz="4" w:space="0" w:color="00000A"/>
              <w:left w:val="nil"/>
              <w:bottom w:val="single" w:sz="4" w:space="0" w:color="auto"/>
              <w:right w:val="single" w:sz="4" w:space="0" w:color="auto"/>
            </w:tcBorders>
            <w:vAlign w:val="bottom"/>
            <w:hideMark/>
          </w:tcPr>
          <w:p w:rsidR="0076445C" w:rsidRPr="002D634D" w:rsidRDefault="0076445C" w:rsidP="0076445C">
            <w:pPr>
              <w:jc w:val="center"/>
              <w:rPr>
                <w:b/>
                <w:sz w:val="40"/>
                <w:szCs w:val="36"/>
              </w:rPr>
            </w:pPr>
          </w:p>
        </w:tc>
        <w:tc>
          <w:tcPr>
            <w:tcW w:w="2977" w:type="dxa"/>
            <w:tcBorders>
              <w:top w:val="double" w:sz="4" w:space="0" w:color="00000A"/>
              <w:left w:val="nil"/>
              <w:bottom w:val="single" w:sz="4" w:space="0" w:color="auto"/>
              <w:right w:val="single" w:sz="4" w:space="0" w:color="auto"/>
            </w:tcBorders>
            <w:vAlign w:val="bottom"/>
          </w:tcPr>
          <w:p w:rsidR="0076445C" w:rsidRPr="002D634D" w:rsidRDefault="0076445C" w:rsidP="0076445C">
            <w:pPr>
              <w:jc w:val="center"/>
              <w:rPr>
                <w:b/>
                <w:sz w:val="40"/>
                <w:szCs w:val="36"/>
              </w:rPr>
            </w:pPr>
            <w:r w:rsidRPr="002D634D">
              <w:rPr>
                <w:b/>
                <w:color w:val="C2D69B" w:themeColor="accent3" w:themeTint="99"/>
                <w:sz w:val="40"/>
                <w:szCs w:val="36"/>
              </w:rPr>
              <w:t>Inputs</w:t>
            </w:r>
          </w:p>
        </w:tc>
        <w:tc>
          <w:tcPr>
            <w:tcW w:w="3118" w:type="dxa"/>
            <w:tcBorders>
              <w:top w:val="double" w:sz="4" w:space="0" w:color="00000A"/>
              <w:left w:val="single" w:sz="4" w:space="0" w:color="auto"/>
              <w:bottom w:val="single" w:sz="4" w:space="0" w:color="auto"/>
              <w:right w:val="single" w:sz="4" w:space="0" w:color="auto"/>
            </w:tcBorders>
            <w:vAlign w:val="bottom"/>
            <w:hideMark/>
          </w:tcPr>
          <w:p w:rsidR="0076445C" w:rsidRPr="002D634D" w:rsidRDefault="0076445C" w:rsidP="0076445C">
            <w:pPr>
              <w:jc w:val="center"/>
              <w:rPr>
                <w:b/>
                <w:sz w:val="40"/>
                <w:szCs w:val="36"/>
              </w:rPr>
            </w:pPr>
            <w:r w:rsidRPr="002D634D">
              <w:rPr>
                <w:b/>
                <w:color w:val="9BBB59" w:themeColor="accent3"/>
                <w:sz w:val="40"/>
                <w:szCs w:val="36"/>
              </w:rPr>
              <w:t>Activities</w:t>
            </w:r>
          </w:p>
        </w:tc>
        <w:tc>
          <w:tcPr>
            <w:tcW w:w="2268" w:type="dxa"/>
            <w:tcBorders>
              <w:top w:val="double" w:sz="4" w:space="0" w:color="00000A"/>
              <w:left w:val="single" w:sz="4" w:space="0" w:color="auto"/>
              <w:right w:val="single" w:sz="4" w:space="0" w:color="auto"/>
            </w:tcBorders>
            <w:vAlign w:val="bottom"/>
            <w:hideMark/>
          </w:tcPr>
          <w:p w:rsidR="0076445C" w:rsidRPr="002D634D" w:rsidRDefault="0076445C" w:rsidP="0076445C">
            <w:pPr>
              <w:jc w:val="center"/>
              <w:rPr>
                <w:b/>
                <w:sz w:val="40"/>
                <w:szCs w:val="36"/>
              </w:rPr>
            </w:pPr>
            <w:r w:rsidRPr="002D634D">
              <w:rPr>
                <w:b/>
                <w:color w:val="9BBB59" w:themeColor="accent3"/>
                <w:sz w:val="40"/>
                <w:szCs w:val="36"/>
              </w:rPr>
              <w:t>Outputs</w:t>
            </w:r>
          </w:p>
        </w:tc>
        <w:tc>
          <w:tcPr>
            <w:tcW w:w="2694" w:type="dxa"/>
            <w:tcBorders>
              <w:top w:val="double" w:sz="4" w:space="0" w:color="00000A"/>
              <w:left w:val="nil"/>
              <w:bottom w:val="single" w:sz="4" w:space="0" w:color="auto"/>
              <w:right w:val="single" w:sz="4" w:space="0" w:color="auto"/>
            </w:tcBorders>
            <w:vAlign w:val="bottom"/>
          </w:tcPr>
          <w:p w:rsidR="0076445C" w:rsidRPr="002D634D" w:rsidRDefault="0076445C" w:rsidP="0076445C">
            <w:pPr>
              <w:jc w:val="center"/>
              <w:rPr>
                <w:b/>
                <w:sz w:val="40"/>
                <w:szCs w:val="36"/>
              </w:rPr>
            </w:pPr>
            <w:r w:rsidRPr="002D634D">
              <w:rPr>
                <w:b/>
                <w:color w:val="9BBB59" w:themeColor="accent3"/>
                <w:sz w:val="40"/>
                <w:szCs w:val="36"/>
              </w:rPr>
              <w:t>Outcomes</w:t>
            </w:r>
          </w:p>
        </w:tc>
      </w:tr>
      <w:tr w:rsidR="0076445C" w:rsidRPr="002D634D" w:rsidTr="0076445C">
        <w:trPr>
          <w:trHeight w:val="2291"/>
        </w:trPr>
        <w:tc>
          <w:tcPr>
            <w:tcW w:w="4771" w:type="dxa"/>
            <w:gridSpan w:val="2"/>
            <w:tcBorders>
              <w:top w:val="nil"/>
              <w:left w:val="double" w:sz="4" w:space="0" w:color="00000A"/>
              <w:bottom w:val="single" w:sz="4" w:space="0" w:color="auto"/>
              <w:right w:val="single" w:sz="4" w:space="0" w:color="auto"/>
            </w:tcBorders>
            <w:hideMark/>
          </w:tcPr>
          <w:p w:rsidR="0076445C" w:rsidRPr="00E72D13" w:rsidRDefault="0076445C" w:rsidP="0076445C">
            <w:pPr>
              <w:pStyle w:val="ListParagraph"/>
              <w:numPr>
                <w:ilvl w:val="0"/>
                <w:numId w:val="6"/>
              </w:numPr>
              <w:spacing w:line="360" w:lineRule="auto"/>
              <w:rPr>
                <w:sz w:val="28"/>
                <w:szCs w:val="21"/>
              </w:rPr>
            </w:pPr>
            <w:r w:rsidRPr="00E72D13">
              <w:rPr>
                <w:sz w:val="28"/>
                <w:szCs w:val="21"/>
              </w:rPr>
              <w:t>Effective Street Cleaning programme</w:t>
            </w:r>
          </w:p>
          <w:p w:rsidR="0076445C" w:rsidRPr="00E72D13" w:rsidRDefault="0076445C" w:rsidP="0076445C">
            <w:pPr>
              <w:pStyle w:val="ListParagraph"/>
              <w:numPr>
                <w:ilvl w:val="0"/>
                <w:numId w:val="6"/>
              </w:numPr>
              <w:spacing w:line="360" w:lineRule="auto"/>
              <w:rPr>
                <w:sz w:val="28"/>
                <w:szCs w:val="21"/>
              </w:rPr>
            </w:pPr>
            <w:r w:rsidRPr="00E72D13">
              <w:rPr>
                <w:sz w:val="28"/>
                <w:szCs w:val="21"/>
              </w:rPr>
              <w:t xml:space="preserve">Corporate Plan 2019/2024  - Corporate Aim 3 – </w:t>
            </w:r>
            <w:r w:rsidRPr="00E72D13">
              <w:rPr>
                <w:i/>
                <w:sz w:val="28"/>
                <w:szCs w:val="21"/>
              </w:rPr>
              <w:t>“Ensure all our public amenities are maintained to the best possible standard”. “Provide an effective and efficient street cleaning regime across our primary urban centres”</w:t>
            </w:r>
          </w:p>
          <w:p w:rsidR="0076445C" w:rsidRPr="00E72D13" w:rsidRDefault="0076445C" w:rsidP="0076445C">
            <w:pPr>
              <w:pStyle w:val="ListParagraph"/>
              <w:numPr>
                <w:ilvl w:val="0"/>
                <w:numId w:val="6"/>
              </w:numPr>
              <w:spacing w:line="360" w:lineRule="auto"/>
              <w:rPr>
                <w:sz w:val="28"/>
                <w:szCs w:val="21"/>
              </w:rPr>
            </w:pPr>
            <w:r w:rsidRPr="00E72D13">
              <w:rPr>
                <w:sz w:val="28"/>
                <w:szCs w:val="21"/>
              </w:rPr>
              <w:t xml:space="preserve"> Annual Service Plan  – Key Objectives outlined under Waste Collection Services &amp; Presentation of Major Urban Centres</w:t>
            </w:r>
          </w:p>
        </w:tc>
        <w:tc>
          <w:tcPr>
            <w:tcW w:w="2977" w:type="dxa"/>
            <w:tcBorders>
              <w:top w:val="nil"/>
              <w:left w:val="single" w:sz="4" w:space="0" w:color="auto"/>
              <w:bottom w:val="single" w:sz="4" w:space="0" w:color="auto"/>
              <w:right w:val="single" w:sz="4" w:space="0" w:color="auto"/>
            </w:tcBorders>
            <w:tcMar>
              <w:top w:w="0" w:type="dxa"/>
              <w:left w:w="103" w:type="dxa"/>
              <w:bottom w:w="0" w:type="dxa"/>
              <w:right w:w="108" w:type="dxa"/>
            </w:tcMar>
          </w:tcPr>
          <w:p w:rsidR="0076445C" w:rsidRPr="00E72D13" w:rsidRDefault="0076445C" w:rsidP="0076445C">
            <w:pPr>
              <w:pStyle w:val="ListParagraph"/>
              <w:numPr>
                <w:ilvl w:val="0"/>
                <w:numId w:val="6"/>
              </w:numPr>
              <w:spacing w:line="360" w:lineRule="auto"/>
              <w:rPr>
                <w:sz w:val="28"/>
                <w:szCs w:val="21"/>
              </w:rPr>
            </w:pPr>
            <w:r w:rsidRPr="00E72D13">
              <w:rPr>
                <w:sz w:val="28"/>
                <w:szCs w:val="21"/>
              </w:rPr>
              <w:t xml:space="preserve">Revenue Budget </w:t>
            </w:r>
          </w:p>
          <w:p w:rsidR="0076445C" w:rsidRPr="00E72D13" w:rsidRDefault="0076445C" w:rsidP="0076445C">
            <w:pPr>
              <w:pStyle w:val="ListParagraph"/>
              <w:numPr>
                <w:ilvl w:val="0"/>
                <w:numId w:val="6"/>
              </w:numPr>
              <w:spacing w:line="360" w:lineRule="auto"/>
              <w:rPr>
                <w:sz w:val="28"/>
                <w:szCs w:val="21"/>
              </w:rPr>
            </w:pPr>
            <w:r w:rsidRPr="00E72D13">
              <w:rPr>
                <w:sz w:val="28"/>
                <w:szCs w:val="21"/>
              </w:rPr>
              <w:t>Staff Resources</w:t>
            </w:r>
          </w:p>
          <w:p w:rsidR="0076445C" w:rsidRPr="00E72D13" w:rsidRDefault="0076445C" w:rsidP="0076445C">
            <w:pPr>
              <w:pStyle w:val="ListParagraph"/>
              <w:numPr>
                <w:ilvl w:val="0"/>
                <w:numId w:val="6"/>
              </w:numPr>
              <w:spacing w:line="360" w:lineRule="auto"/>
              <w:rPr>
                <w:sz w:val="28"/>
                <w:szCs w:val="21"/>
              </w:rPr>
            </w:pPr>
            <w:r w:rsidRPr="00E72D13">
              <w:rPr>
                <w:sz w:val="28"/>
                <w:szCs w:val="21"/>
              </w:rPr>
              <w:t>Plant/Machinery Resources</w:t>
            </w:r>
          </w:p>
          <w:p w:rsidR="0076445C" w:rsidRPr="00E72D13" w:rsidRDefault="0076445C" w:rsidP="0076445C">
            <w:pPr>
              <w:pStyle w:val="ListParagraph"/>
              <w:numPr>
                <w:ilvl w:val="0"/>
                <w:numId w:val="6"/>
              </w:numPr>
              <w:spacing w:line="360" w:lineRule="auto"/>
              <w:rPr>
                <w:sz w:val="28"/>
                <w:szCs w:val="21"/>
              </w:rPr>
            </w:pPr>
            <w:r w:rsidRPr="00E72D13">
              <w:rPr>
                <w:sz w:val="28"/>
                <w:szCs w:val="21"/>
              </w:rPr>
              <w:t>Cleaning Rota/Schedule</w:t>
            </w:r>
          </w:p>
          <w:p w:rsidR="0076445C" w:rsidRPr="00E72D13" w:rsidRDefault="0076445C" w:rsidP="0076445C">
            <w:pPr>
              <w:pStyle w:val="ListParagraph"/>
              <w:numPr>
                <w:ilvl w:val="0"/>
                <w:numId w:val="6"/>
              </w:numPr>
              <w:spacing w:line="360" w:lineRule="auto"/>
              <w:rPr>
                <w:sz w:val="28"/>
                <w:szCs w:val="21"/>
              </w:rPr>
            </w:pPr>
            <w:r w:rsidRPr="00E72D13">
              <w:rPr>
                <w:sz w:val="28"/>
                <w:szCs w:val="21"/>
              </w:rPr>
              <w:t>Litter Management Plan</w:t>
            </w:r>
          </w:p>
          <w:p w:rsidR="0076445C" w:rsidRPr="00E72D13" w:rsidRDefault="0076445C" w:rsidP="0076445C">
            <w:pPr>
              <w:spacing w:line="360" w:lineRule="auto"/>
              <w:rPr>
                <w:sz w:val="28"/>
                <w:szCs w:val="21"/>
              </w:rPr>
            </w:pPr>
          </w:p>
        </w:tc>
        <w:tc>
          <w:tcPr>
            <w:tcW w:w="3118" w:type="dxa"/>
            <w:tcBorders>
              <w:top w:val="nil"/>
              <w:left w:val="single" w:sz="4" w:space="0" w:color="auto"/>
              <w:bottom w:val="single" w:sz="4" w:space="0" w:color="auto"/>
              <w:right w:val="single" w:sz="4" w:space="0" w:color="auto"/>
            </w:tcBorders>
            <w:tcMar>
              <w:top w:w="0" w:type="dxa"/>
              <w:left w:w="103" w:type="dxa"/>
              <w:bottom w:w="0" w:type="dxa"/>
              <w:right w:w="108" w:type="dxa"/>
            </w:tcMar>
            <w:hideMark/>
          </w:tcPr>
          <w:p w:rsidR="0076445C" w:rsidRPr="00E72D13" w:rsidRDefault="0076445C" w:rsidP="0076445C">
            <w:pPr>
              <w:pStyle w:val="ListParagraph"/>
              <w:numPr>
                <w:ilvl w:val="0"/>
                <w:numId w:val="6"/>
              </w:numPr>
              <w:spacing w:line="360" w:lineRule="auto"/>
              <w:rPr>
                <w:sz w:val="28"/>
              </w:rPr>
            </w:pPr>
            <w:r w:rsidRPr="00E72D13">
              <w:rPr>
                <w:sz w:val="28"/>
              </w:rPr>
              <w:t>Provide a street cleaning service</w:t>
            </w:r>
          </w:p>
          <w:p w:rsidR="0076445C" w:rsidRPr="00E72D13" w:rsidRDefault="0076445C" w:rsidP="0076445C">
            <w:pPr>
              <w:pStyle w:val="ListParagraph"/>
              <w:numPr>
                <w:ilvl w:val="0"/>
                <w:numId w:val="6"/>
              </w:numPr>
              <w:spacing w:line="360" w:lineRule="auto"/>
              <w:rPr>
                <w:sz w:val="28"/>
              </w:rPr>
            </w:pPr>
            <w:r w:rsidRPr="00E72D13">
              <w:rPr>
                <w:sz w:val="28"/>
              </w:rPr>
              <w:t>Produce and implement rotas and schedules.</w:t>
            </w:r>
          </w:p>
          <w:p w:rsidR="0076445C" w:rsidRPr="00E72D13" w:rsidRDefault="0076445C" w:rsidP="0076445C">
            <w:pPr>
              <w:pStyle w:val="ListParagraph"/>
              <w:numPr>
                <w:ilvl w:val="0"/>
                <w:numId w:val="6"/>
              </w:numPr>
              <w:spacing w:line="360" w:lineRule="auto"/>
              <w:rPr>
                <w:sz w:val="28"/>
              </w:rPr>
            </w:pPr>
            <w:r w:rsidRPr="00E72D13">
              <w:rPr>
                <w:sz w:val="28"/>
              </w:rPr>
              <w:t>Review programme</w:t>
            </w:r>
          </w:p>
          <w:p w:rsidR="0076445C" w:rsidRPr="00E72D13" w:rsidRDefault="0076445C" w:rsidP="0076445C">
            <w:pPr>
              <w:pStyle w:val="ListParagraph"/>
              <w:numPr>
                <w:ilvl w:val="0"/>
                <w:numId w:val="6"/>
              </w:numPr>
              <w:spacing w:line="360" w:lineRule="auto"/>
              <w:rPr>
                <w:sz w:val="28"/>
              </w:rPr>
            </w:pPr>
            <w:r w:rsidRPr="00E72D13">
              <w:rPr>
                <w:sz w:val="28"/>
              </w:rPr>
              <w:t>Monitor budget</w:t>
            </w:r>
          </w:p>
          <w:p w:rsidR="0076445C" w:rsidRPr="00E72D13" w:rsidRDefault="0076445C" w:rsidP="0076445C">
            <w:pPr>
              <w:pStyle w:val="ListParagraph"/>
              <w:numPr>
                <w:ilvl w:val="0"/>
                <w:numId w:val="6"/>
              </w:numPr>
              <w:spacing w:line="360" w:lineRule="auto"/>
              <w:rPr>
                <w:sz w:val="28"/>
              </w:rPr>
            </w:pPr>
            <w:r w:rsidRPr="00E72D13">
              <w:rPr>
                <w:sz w:val="28"/>
              </w:rPr>
              <w:t>Support Tidy Towns initiatives/IBAL League</w:t>
            </w:r>
          </w:p>
          <w:p w:rsidR="0076445C" w:rsidRPr="00E72D13" w:rsidRDefault="0076445C" w:rsidP="0076445C">
            <w:pPr>
              <w:spacing w:line="360" w:lineRule="auto"/>
              <w:rPr>
                <w:sz w:val="28"/>
              </w:rPr>
            </w:pPr>
          </w:p>
          <w:p w:rsidR="0076445C" w:rsidRPr="00E72D13" w:rsidRDefault="0076445C" w:rsidP="0076445C">
            <w:pPr>
              <w:pStyle w:val="ListParagraph"/>
              <w:spacing w:line="360" w:lineRule="auto"/>
              <w:ind w:left="360"/>
              <w:rPr>
                <w:sz w:val="28"/>
              </w:rPr>
            </w:pPr>
          </w:p>
        </w:tc>
        <w:tc>
          <w:tcPr>
            <w:tcW w:w="2268" w:type="dxa"/>
            <w:tcBorders>
              <w:left w:val="single" w:sz="4" w:space="0" w:color="auto"/>
              <w:bottom w:val="single" w:sz="4" w:space="0" w:color="auto"/>
              <w:right w:val="single" w:sz="4" w:space="0" w:color="auto"/>
            </w:tcBorders>
            <w:tcMar>
              <w:top w:w="0" w:type="dxa"/>
              <w:left w:w="103" w:type="dxa"/>
              <w:bottom w:w="0" w:type="dxa"/>
              <w:right w:w="108" w:type="dxa"/>
            </w:tcMar>
            <w:hideMark/>
          </w:tcPr>
          <w:p w:rsidR="0076445C" w:rsidRPr="00E72D13" w:rsidRDefault="0076445C" w:rsidP="0076445C">
            <w:pPr>
              <w:pStyle w:val="ListParagraph"/>
              <w:numPr>
                <w:ilvl w:val="0"/>
                <w:numId w:val="6"/>
              </w:numPr>
              <w:spacing w:line="360" w:lineRule="auto"/>
              <w:rPr>
                <w:rFonts w:asciiTheme="minorHAnsi" w:hAnsiTheme="minorHAnsi"/>
                <w:sz w:val="28"/>
                <w:szCs w:val="24"/>
              </w:rPr>
            </w:pPr>
            <w:r w:rsidRPr="00E72D13">
              <w:rPr>
                <w:rFonts w:asciiTheme="minorHAnsi" w:hAnsiTheme="minorHAnsi"/>
                <w:sz w:val="28"/>
                <w:szCs w:val="24"/>
              </w:rPr>
              <w:t>Provide an effective Street Cleaning programme in Waterford City &amp; County</w:t>
            </w:r>
          </w:p>
          <w:p w:rsidR="0076445C" w:rsidRPr="00E72D13" w:rsidRDefault="0076445C" w:rsidP="0076445C">
            <w:pPr>
              <w:pStyle w:val="ListParagraph"/>
              <w:spacing w:line="360" w:lineRule="auto"/>
              <w:ind w:left="360"/>
              <w:rPr>
                <w:rFonts w:asciiTheme="minorHAnsi" w:hAnsiTheme="minorHAnsi"/>
                <w:sz w:val="28"/>
                <w:szCs w:val="24"/>
              </w:rPr>
            </w:pPr>
          </w:p>
        </w:tc>
        <w:tc>
          <w:tcPr>
            <w:tcW w:w="2694" w:type="dxa"/>
            <w:tcBorders>
              <w:top w:val="single" w:sz="4" w:space="0" w:color="auto"/>
              <w:left w:val="single" w:sz="4" w:space="0" w:color="auto"/>
              <w:bottom w:val="double" w:sz="4" w:space="0" w:color="00000A"/>
              <w:right w:val="double" w:sz="4" w:space="0" w:color="00000A"/>
            </w:tcBorders>
            <w:tcMar>
              <w:top w:w="0" w:type="dxa"/>
              <w:left w:w="103" w:type="dxa"/>
              <w:bottom w:w="0" w:type="dxa"/>
              <w:right w:w="108" w:type="dxa"/>
            </w:tcMar>
            <w:hideMark/>
          </w:tcPr>
          <w:p w:rsidR="0076445C" w:rsidRPr="00E72D13" w:rsidRDefault="0076445C" w:rsidP="0076445C">
            <w:pPr>
              <w:pStyle w:val="ListParagraph"/>
              <w:numPr>
                <w:ilvl w:val="0"/>
                <w:numId w:val="6"/>
              </w:numPr>
              <w:spacing w:line="360" w:lineRule="auto"/>
              <w:rPr>
                <w:sz w:val="28"/>
              </w:rPr>
            </w:pPr>
            <w:r w:rsidRPr="00E72D13">
              <w:rPr>
                <w:sz w:val="28"/>
              </w:rPr>
              <w:t>Effective/Efficient Street Cleaning programme</w:t>
            </w:r>
          </w:p>
          <w:p w:rsidR="0076445C" w:rsidRPr="00E72D13" w:rsidRDefault="0076445C" w:rsidP="0076445C">
            <w:pPr>
              <w:pStyle w:val="ListParagraph"/>
              <w:numPr>
                <w:ilvl w:val="0"/>
                <w:numId w:val="6"/>
              </w:numPr>
              <w:spacing w:line="360" w:lineRule="auto"/>
              <w:rPr>
                <w:sz w:val="28"/>
              </w:rPr>
            </w:pPr>
            <w:r w:rsidRPr="00E72D13">
              <w:rPr>
                <w:sz w:val="28"/>
              </w:rPr>
              <w:t>Achieve Corporate Aims/Annual Service Plan goals</w:t>
            </w:r>
          </w:p>
          <w:p w:rsidR="0076445C" w:rsidRPr="00E72D13" w:rsidRDefault="0076445C" w:rsidP="0076445C">
            <w:pPr>
              <w:pStyle w:val="ListParagraph"/>
              <w:numPr>
                <w:ilvl w:val="0"/>
                <w:numId w:val="6"/>
              </w:numPr>
              <w:spacing w:line="360" w:lineRule="auto"/>
              <w:rPr>
                <w:sz w:val="28"/>
              </w:rPr>
            </w:pPr>
            <w:r w:rsidRPr="00E72D13">
              <w:rPr>
                <w:sz w:val="28"/>
              </w:rPr>
              <w:t>Pleasant environs for our citizens and visitors to the county.</w:t>
            </w:r>
          </w:p>
          <w:p w:rsidR="0076445C" w:rsidRPr="00E72D13" w:rsidRDefault="0076445C" w:rsidP="0076445C">
            <w:pPr>
              <w:pStyle w:val="ListParagraph"/>
              <w:numPr>
                <w:ilvl w:val="0"/>
                <w:numId w:val="6"/>
              </w:numPr>
              <w:spacing w:line="360" w:lineRule="auto"/>
              <w:rPr>
                <w:sz w:val="28"/>
              </w:rPr>
            </w:pPr>
            <w:r w:rsidRPr="00E72D13">
              <w:rPr>
                <w:sz w:val="28"/>
              </w:rPr>
              <w:t>Reduction in illegal dumping and littering.</w:t>
            </w:r>
          </w:p>
        </w:tc>
      </w:tr>
    </w:tbl>
    <w:p w:rsidR="0076445C" w:rsidRPr="002D634D" w:rsidRDefault="0076445C" w:rsidP="0076445C">
      <w:pPr>
        <w:spacing w:after="0"/>
        <w:jc w:val="both"/>
        <w:rPr>
          <w:b/>
          <w:sz w:val="28"/>
        </w:rPr>
        <w:sectPr w:rsidR="0076445C" w:rsidRPr="002D634D">
          <w:headerReference w:type="even" r:id="rId28"/>
          <w:headerReference w:type="default" r:id="rId29"/>
          <w:headerReference w:type="first" r:id="rId30"/>
          <w:pgSz w:w="16838" w:h="11906" w:orient="landscape"/>
          <w:pgMar w:top="1440" w:right="1134" w:bottom="1440" w:left="1440" w:header="709" w:footer="709" w:gutter="0"/>
          <w:cols w:space="720"/>
        </w:sectPr>
      </w:pPr>
    </w:p>
    <w:p w:rsidR="0076445C" w:rsidRPr="002D634D" w:rsidRDefault="0076445C" w:rsidP="0076445C">
      <w:pPr>
        <w:pBdr>
          <w:top w:val="single" w:sz="18" w:space="1" w:color="9BBB59"/>
          <w:bottom w:val="single" w:sz="18" w:space="1" w:color="9BBB59"/>
        </w:pBdr>
        <w:jc w:val="center"/>
        <w:rPr>
          <w:b/>
          <w:sz w:val="32"/>
        </w:rPr>
      </w:pPr>
      <w:r w:rsidRPr="002D634D">
        <w:rPr>
          <w:b/>
          <w:sz w:val="32"/>
        </w:rPr>
        <w:lastRenderedPageBreak/>
        <w:t>Description of Programme Logic Model –</w:t>
      </w:r>
      <w:r>
        <w:rPr>
          <w:b/>
          <w:sz w:val="32"/>
        </w:rPr>
        <w:t xml:space="preserve"> </w:t>
      </w:r>
      <w:r w:rsidRPr="002D634D">
        <w:rPr>
          <w:b/>
          <w:sz w:val="32"/>
        </w:rPr>
        <w:t>Street Cleaning</w:t>
      </w:r>
      <w:r>
        <w:rPr>
          <w:b/>
          <w:sz w:val="32"/>
        </w:rPr>
        <w:t xml:space="preserve"> programme</w:t>
      </w:r>
    </w:p>
    <w:p w:rsidR="0076445C" w:rsidRPr="002D634D" w:rsidRDefault="0076445C" w:rsidP="0076445C">
      <w:pPr>
        <w:spacing w:after="0"/>
        <w:jc w:val="both"/>
        <w:rPr>
          <w:b/>
          <w:sz w:val="32"/>
        </w:rPr>
      </w:pPr>
    </w:p>
    <w:p w:rsidR="0076445C" w:rsidRPr="002D634D" w:rsidRDefault="0076445C" w:rsidP="0076445C">
      <w:pPr>
        <w:spacing w:after="80"/>
        <w:jc w:val="both"/>
        <w:rPr>
          <w:i/>
          <w:sz w:val="8"/>
          <w:szCs w:val="8"/>
        </w:rPr>
      </w:pPr>
    </w:p>
    <w:p w:rsidR="0076445C" w:rsidRPr="00E72D13" w:rsidRDefault="0076445C" w:rsidP="0076445C">
      <w:pPr>
        <w:spacing w:after="80"/>
        <w:jc w:val="both"/>
        <w:rPr>
          <w:color w:val="FF0000"/>
          <w:sz w:val="28"/>
        </w:rPr>
      </w:pPr>
      <w:r w:rsidRPr="00E72D13">
        <w:rPr>
          <w:b/>
          <w:i/>
          <w:sz w:val="32"/>
        </w:rPr>
        <w:t>Objectives:</w:t>
      </w:r>
      <w:r w:rsidRPr="00E72D13">
        <w:rPr>
          <w:sz w:val="28"/>
        </w:rPr>
        <w:t xml:space="preserve"> </w:t>
      </w:r>
      <w:r w:rsidRPr="00E72D13">
        <w:rPr>
          <w:color w:val="FF0000"/>
          <w:sz w:val="28"/>
        </w:rPr>
        <w:t xml:space="preserve"> </w:t>
      </w:r>
    </w:p>
    <w:p w:rsidR="0076445C" w:rsidRPr="00E72D13" w:rsidRDefault="0076445C" w:rsidP="0076445C">
      <w:pPr>
        <w:spacing w:after="80"/>
        <w:jc w:val="both"/>
        <w:rPr>
          <w:rFonts w:asciiTheme="minorHAnsi" w:eastAsiaTheme="minorHAnsi" w:hAnsiTheme="minorHAnsi" w:cstheme="minorHAnsi"/>
          <w:sz w:val="28"/>
          <w:szCs w:val="26"/>
        </w:rPr>
      </w:pPr>
      <w:r w:rsidRPr="00E72D13">
        <w:rPr>
          <w:rFonts w:asciiTheme="minorHAnsi" w:eastAsiaTheme="minorHAnsi" w:hAnsiTheme="minorHAnsi" w:cstheme="minorHAnsi"/>
          <w:sz w:val="28"/>
          <w:szCs w:val="26"/>
        </w:rPr>
        <w:t>The objective is to provide an effective and efficient street cleaning programme throughout Waterford city and county.</w:t>
      </w:r>
    </w:p>
    <w:p w:rsidR="0076445C" w:rsidRPr="00E72D13" w:rsidRDefault="0076445C" w:rsidP="0076445C">
      <w:pPr>
        <w:spacing w:after="80"/>
        <w:jc w:val="both"/>
        <w:rPr>
          <w:sz w:val="32"/>
        </w:rPr>
      </w:pPr>
    </w:p>
    <w:p w:rsidR="0076445C" w:rsidRPr="00E72D13" w:rsidRDefault="0076445C" w:rsidP="0076445C">
      <w:pPr>
        <w:spacing w:after="80"/>
        <w:jc w:val="both"/>
        <w:rPr>
          <w:sz w:val="32"/>
        </w:rPr>
      </w:pPr>
      <w:r w:rsidRPr="00E72D13">
        <w:rPr>
          <w:b/>
          <w:i/>
          <w:sz w:val="32"/>
        </w:rPr>
        <w:t>Inputs</w:t>
      </w:r>
      <w:r w:rsidRPr="00E72D13">
        <w:rPr>
          <w:b/>
          <w:i/>
          <w:sz w:val="36"/>
        </w:rPr>
        <w:t>:</w:t>
      </w:r>
      <w:r w:rsidRPr="00E72D13">
        <w:rPr>
          <w:sz w:val="32"/>
        </w:rPr>
        <w:t xml:space="preserve">  </w:t>
      </w:r>
    </w:p>
    <w:p w:rsidR="0076445C" w:rsidRPr="00E72D13" w:rsidRDefault="0076445C" w:rsidP="0076445C">
      <w:pPr>
        <w:spacing w:after="80"/>
        <w:jc w:val="both"/>
        <w:rPr>
          <w:rFonts w:asciiTheme="minorHAnsi" w:eastAsiaTheme="minorHAnsi" w:hAnsiTheme="minorHAnsi" w:cstheme="minorHAnsi"/>
          <w:sz w:val="28"/>
          <w:szCs w:val="26"/>
        </w:rPr>
      </w:pPr>
      <w:r w:rsidRPr="00E72D13">
        <w:rPr>
          <w:rFonts w:asciiTheme="minorHAnsi" w:eastAsiaTheme="minorHAnsi" w:hAnsiTheme="minorHAnsi" w:cstheme="minorHAnsi"/>
          <w:sz w:val="28"/>
          <w:szCs w:val="26"/>
        </w:rPr>
        <w:t>The main input relates to the funding for this programme. The budget for E06 Street Cleaning programme was adopted on 19</w:t>
      </w:r>
      <w:r w:rsidRPr="00E72D13">
        <w:rPr>
          <w:rFonts w:asciiTheme="minorHAnsi" w:eastAsiaTheme="minorHAnsi" w:hAnsiTheme="minorHAnsi" w:cstheme="minorHAnsi"/>
          <w:sz w:val="28"/>
          <w:szCs w:val="26"/>
          <w:vertAlign w:val="superscript"/>
        </w:rPr>
        <w:t>th</w:t>
      </w:r>
      <w:r w:rsidRPr="00E72D13">
        <w:rPr>
          <w:rFonts w:asciiTheme="minorHAnsi" w:eastAsiaTheme="minorHAnsi" w:hAnsiTheme="minorHAnsi" w:cstheme="minorHAnsi"/>
          <w:sz w:val="28"/>
          <w:szCs w:val="26"/>
        </w:rPr>
        <w:t xml:space="preserve"> December 2020.  Resources such as staff and plant/machinery are also a key input to the delivery of this service. </w:t>
      </w:r>
    </w:p>
    <w:p w:rsidR="0076445C" w:rsidRPr="00E72D13" w:rsidRDefault="0076445C" w:rsidP="0076445C">
      <w:pPr>
        <w:spacing w:after="80"/>
        <w:jc w:val="both"/>
        <w:rPr>
          <w:rFonts w:asciiTheme="minorHAnsi" w:eastAsiaTheme="minorHAnsi" w:hAnsiTheme="minorHAnsi" w:cstheme="minorHAnsi"/>
          <w:sz w:val="32"/>
          <w:szCs w:val="26"/>
        </w:rPr>
      </w:pPr>
    </w:p>
    <w:p w:rsidR="0076445C" w:rsidRPr="00E72D13" w:rsidRDefault="0076445C" w:rsidP="0076445C">
      <w:pPr>
        <w:spacing w:after="80"/>
        <w:jc w:val="both"/>
        <w:rPr>
          <w:b/>
          <w:i/>
          <w:sz w:val="32"/>
        </w:rPr>
      </w:pPr>
      <w:r w:rsidRPr="00E72D13">
        <w:rPr>
          <w:b/>
          <w:i/>
          <w:sz w:val="32"/>
        </w:rPr>
        <w:t xml:space="preserve">Activities: </w:t>
      </w:r>
    </w:p>
    <w:p w:rsidR="0076445C" w:rsidRPr="00E72D13" w:rsidRDefault="0076445C" w:rsidP="00CF3DEB">
      <w:pPr>
        <w:spacing w:after="80"/>
        <w:jc w:val="both"/>
        <w:rPr>
          <w:sz w:val="24"/>
        </w:rPr>
      </w:pPr>
      <w:r w:rsidRPr="00E72D13">
        <w:rPr>
          <w:rFonts w:asciiTheme="minorHAnsi" w:eastAsiaTheme="minorHAnsi" w:hAnsiTheme="minorHAnsi" w:cstheme="minorHAnsi"/>
          <w:sz w:val="28"/>
          <w:szCs w:val="26"/>
        </w:rPr>
        <w:t>Review of the expenditure/budgets. Review of the quality of the service.  This programme supports the work of the Tidy Town’s committee’s throughout the county and the IBAL (Irish Business’s against Litter) league.</w:t>
      </w:r>
    </w:p>
    <w:p w:rsidR="0076445C" w:rsidRPr="00E72D13" w:rsidRDefault="0076445C" w:rsidP="00CF3DEB">
      <w:pPr>
        <w:spacing w:after="80"/>
        <w:jc w:val="both"/>
        <w:rPr>
          <w:sz w:val="28"/>
        </w:rPr>
      </w:pPr>
    </w:p>
    <w:p w:rsidR="0076445C" w:rsidRPr="00E72D13" w:rsidRDefault="0076445C" w:rsidP="0076445C">
      <w:pPr>
        <w:pStyle w:val="ListParagraph"/>
        <w:spacing w:after="80"/>
        <w:ind w:left="1440"/>
        <w:jc w:val="both"/>
        <w:rPr>
          <w:sz w:val="32"/>
        </w:rPr>
      </w:pPr>
    </w:p>
    <w:p w:rsidR="0076445C" w:rsidRPr="00E72D13" w:rsidRDefault="0076445C" w:rsidP="0076445C">
      <w:pPr>
        <w:spacing w:after="80"/>
        <w:jc w:val="both"/>
        <w:rPr>
          <w:rFonts w:eastAsiaTheme="minorHAnsi"/>
          <w:b/>
          <w:sz w:val="28"/>
        </w:rPr>
      </w:pPr>
      <w:r w:rsidRPr="00E72D13">
        <w:rPr>
          <w:b/>
          <w:i/>
          <w:sz w:val="32"/>
        </w:rPr>
        <w:t>Outputs:</w:t>
      </w:r>
      <w:r w:rsidRPr="00E72D13">
        <w:rPr>
          <w:rFonts w:eastAsiaTheme="minorHAnsi"/>
          <w:b/>
          <w:sz w:val="28"/>
        </w:rPr>
        <w:t xml:space="preserve">  </w:t>
      </w:r>
    </w:p>
    <w:p w:rsidR="0076445C" w:rsidRPr="00E72D13" w:rsidRDefault="0076445C" w:rsidP="0076445C">
      <w:pPr>
        <w:spacing w:after="80"/>
        <w:jc w:val="both"/>
        <w:rPr>
          <w:rFonts w:asciiTheme="minorHAnsi" w:eastAsiaTheme="minorHAnsi" w:hAnsiTheme="minorHAnsi" w:cstheme="minorHAnsi"/>
          <w:sz w:val="28"/>
          <w:szCs w:val="26"/>
        </w:rPr>
      </w:pPr>
      <w:r w:rsidRPr="00E72D13">
        <w:rPr>
          <w:rFonts w:asciiTheme="minorHAnsi" w:eastAsiaTheme="minorHAnsi" w:hAnsiTheme="minorHAnsi" w:cstheme="minorHAnsi"/>
          <w:sz w:val="28"/>
          <w:szCs w:val="26"/>
        </w:rPr>
        <w:t>Provision of an effective street cleaning programme.</w:t>
      </w:r>
    </w:p>
    <w:p w:rsidR="0076445C" w:rsidRPr="00E72D13" w:rsidRDefault="0076445C" w:rsidP="0076445C">
      <w:pPr>
        <w:spacing w:after="80"/>
        <w:jc w:val="both"/>
        <w:rPr>
          <w:rFonts w:asciiTheme="minorHAnsi" w:eastAsiaTheme="minorHAnsi" w:hAnsiTheme="minorHAnsi" w:cstheme="minorHAnsi"/>
          <w:sz w:val="32"/>
          <w:szCs w:val="26"/>
        </w:rPr>
      </w:pPr>
    </w:p>
    <w:p w:rsidR="0076445C" w:rsidRPr="00E72D13" w:rsidRDefault="0076445C" w:rsidP="0076445C">
      <w:pPr>
        <w:spacing w:after="80"/>
        <w:jc w:val="both"/>
        <w:rPr>
          <w:rFonts w:asciiTheme="minorHAnsi" w:eastAsiaTheme="minorHAnsi" w:hAnsiTheme="minorHAnsi" w:cstheme="minorHAnsi"/>
          <w:sz w:val="32"/>
          <w:szCs w:val="26"/>
        </w:rPr>
      </w:pPr>
    </w:p>
    <w:p w:rsidR="0076445C" w:rsidRPr="00E72D13" w:rsidRDefault="0076445C" w:rsidP="0076445C">
      <w:pPr>
        <w:spacing w:after="80"/>
        <w:jc w:val="both"/>
        <w:rPr>
          <w:b/>
          <w:i/>
          <w:sz w:val="32"/>
        </w:rPr>
      </w:pPr>
      <w:r w:rsidRPr="00E72D13">
        <w:rPr>
          <w:b/>
          <w:i/>
          <w:sz w:val="32"/>
        </w:rPr>
        <w:t xml:space="preserve">Outcomes: </w:t>
      </w:r>
    </w:p>
    <w:p w:rsidR="0076445C" w:rsidRPr="00E72D13" w:rsidRDefault="0076445C" w:rsidP="00CF3DEB">
      <w:pPr>
        <w:spacing w:after="0" w:line="360" w:lineRule="auto"/>
        <w:jc w:val="both"/>
        <w:rPr>
          <w:sz w:val="28"/>
        </w:rPr>
      </w:pPr>
      <w:r w:rsidRPr="00E72D13">
        <w:rPr>
          <w:sz w:val="28"/>
        </w:rPr>
        <w:t>Reduction in illegal dumping and littering. Pleasant environs for our citizens and visitors to the county.</w:t>
      </w:r>
    </w:p>
    <w:p w:rsidR="0076445C" w:rsidRPr="00E72D13" w:rsidRDefault="0076445C" w:rsidP="0076445C">
      <w:pPr>
        <w:spacing w:after="80"/>
        <w:jc w:val="both"/>
        <w:rPr>
          <w:rFonts w:asciiTheme="minorHAnsi" w:eastAsiaTheme="minorHAnsi" w:hAnsiTheme="minorHAnsi" w:cstheme="minorHAnsi"/>
          <w:sz w:val="32"/>
          <w:szCs w:val="26"/>
        </w:rPr>
      </w:pPr>
    </w:p>
    <w:p w:rsidR="0076445C" w:rsidRPr="00E72D13" w:rsidRDefault="0076445C" w:rsidP="0076445C">
      <w:pPr>
        <w:spacing w:after="80"/>
        <w:jc w:val="both"/>
        <w:rPr>
          <w:rFonts w:asciiTheme="minorHAnsi" w:eastAsiaTheme="minorHAnsi" w:hAnsiTheme="minorHAnsi" w:cstheme="minorHAnsi"/>
          <w:sz w:val="32"/>
          <w:szCs w:val="26"/>
        </w:rPr>
      </w:pPr>
    </w:p>
    <w:p w:rsidR="0076445C" w:rsidRPr="002D634D" w:rsidRDefault="0076445C" w:rsidP="0076445C">
      <w:pPr>
        <w:pBdr>
          <w:top w:val="single" w:sz="18" w:space="1" w:color="9BBB59"/>
          <w:bottom w:val="single" w:sz="18" w:space="1" w:color="9BBB59"/>
        </w:pBdr>
        <w:jc w:val="center"/>
        <w:rPr>
          <w:b/>
          <w:sz w:val="32"/>
        </w:rPr>
      </w:pPr>
      <w:r w:rsidRPr="002D634D">
        <w:rPr>
          <w:b/>
          <w:sz w:val="32"/>
        </w:rPr>
        <w:lastRenderedPageBreak/>
        <w:t>Section B - Step 2: Summary Timeline of Project/Programme</w:t>
      </w:r>
    </w:p>
    <w:p w:rsidR="0076445C" w:rsidRPr="002D634D" w:rsidRDefault="0076445C" w:rsidP="00CF3DEB">
      <w:pPr>
        <w:jc w:val="both"/>
        <w:rPr>
          <w:sz w:val="28"/>
        </w:rPr>
      </w:pPr>
      <w:r w:rsidRPr="002D634D">
        <w:rPr>
          <w:sz w:val="28"/>
        </w:rPr>
        <w:t xml:space="preserve">The following timeline sets out the Annual Planning and Review process for </w:t>
      </w:r>
      <w:r>
        <w:rPr>
          <w:sz w:val="28"/>
        </w:rPr>
        <w:t xml:space="preserve">the </w:t>
      </w:r>
      <w:r w:rsidRPr="002D634D">
        <w:rPr>
          <w:sz w:val="28"/>
        </w:rPr>
        <w:t>Street Cleaning</w:t>
      </w:r>
      <w:r>
        <w:rPr>
          <w:sz w:val="28"/>
        </w:rPr>
        <w:t xml:space="preserve"> programme.</w:t>
      </w:r>
    </w:p>
    <w:p w:rsidR="0076445C" w:rsidRPr="002D634D" w:rsidRDefault="0076445C" w:rsidP="0076445C">
      <w:pPr>
        <w:spacing w:after="0"/>
        <w:jc w:val="both"/>
        <w:rPr>
          <w:color w:val="FF0000"/>
          <w:sz w:val="28"/>
        </w:rPr>
      </w:pPr>
    </w:p>
    <w:p w:rsidR="0076445C" w:rsidRPr="002D634D" w:rsidRDefault="00C84DDC" w:rsidP="0076445C">
      <w:pPr>
        <w:spacing w:after="0"/>
        <w:jc w:val="both"/>
        <w:rPr>
          <w:color w:val="FF0000"/>
          <w:sz w:val="28"/>
        </w:rPr>
      </w:pPr>
      <w:r w:rsidRPr="00C84DDC">
        <w:rPr>
          <w:sz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1" type="#_x0000_t70" style="position:absolute;left:0;text-align:left;margin-left:-57.45pt;margin-top:13.45pt;width:25.65pt;height:184.35pt;z-index:251692032" fillcolor="#4bacc6 [3208]" strokecolor="#f2f2f2 [3041]" strokeweight="3pt">
            <v:shadow on="t" type="perspective" color="#205867 [1608]" opacity=".5" offset="1pt" offset2="-1pt"/>
            <v:textbox style="layout-flow:vertical-ideographic"/>
          </v:shape>
        </w:pict>
      </w:r>
    </w:p>
    <w:p w:rsidR="0076445C" w:rsidRPr="002D634D" w:rsidRDefault="0076445C" w:rsidP="0076445C">
      <w:pPr>
        <w:spacing w:after="0"/>
        <w:jc w:val="both"/>
        <w:rPr>
          <w:color w:val="FF0000"/>
          <w:sz w:val="28"/>
        </w:rPr>
      </w:pPr>
    </w:p>
    <w:p w:rsidR="0076445C" w:rsidRDefault="0076445C" w:rsidP="0076445C">
      <w:pPr>
        <w:spacing w:after="0"/>
        <w:jc w:val="both"/>
        <w:rPr>
          <w:sz w:val="28"/>
        </w:rPr>
      </w:pPr>
      <w:r>
        <w:rPr>
          <w:sz w:val="28"/>
        </w:rPr>
        <w:t>January to December 2020 – ongoing delivery of the Street Cleaning programme</w:t>
      </w:r>
    </w:p>
    <w:p w:rsidR="0076445C" w:rsidRDefault="0076445C" w:rsidP="0076445C">
      <w:pPr>
        <w:spacing w:after="0"/>
        <w:jc w:val="both"/>
        <w:rPr>
          <w:sz w:val="28"/>
        </w:rPr>
      </w:pPr>
    </w:p>
    <w:p w:rsidR="0076445C" w:rsidRDefault="0076445C" w:rsidP="0076445C">
      <w:pPr>
        <w:spacing w:after="0"/>
        <w:jc w:val="both"/>
        <w:rPr>
          <w:sz w:val="28"/>
        </w:rPr>
      </w:pPr>
    </w:p>
    <w:p w:rsidR="0076445C" w:rsidRDefault="0076445C" w:rsidP="0076445C">
      <w:pPr>
        <w:spacing w:after="0"/>
        <w:jc w:val="both"/>
        <w:rPr>
          <w:sz w:val="28"/>
        </w:rPr>
      </w:pPr>
    </w:p>
    <w:p w:rsidR="0076445C" w:rsidRDefault="0076445C" w:rsidP="0076445C">
      <w:pPr>
        <w:spacing w:after="0"/>
        <w:jc w:val="both"/>
        <w:rPr>
          <w:sz w:val="28"/>
        </w:rPr>
      </w:pPr>
    </w:p>
    <w:p w:rsidR="0076445C" w:rsidRPr="002D634D" w:rsidRDefault="0076445C" w:rsidP="0076445C">
      <w:pPr>
        <w:spacing w:after="0"/>
        <w:jc w:val="both"/>
        <w:rPr>
          <w:noProof/>
          <w:color w:val="FF0000"/>
          <w:sz w:val="28"/>
          <w:lang w:eastAsia="en-IE"/>
        </w:rPr>
      </w:pPr>
      <w:r>
        <w:rPr>
          <w:sz w:val="28"/>
        </w:rPr>
        <w:t>December 2020 – Adoption of Annual Budget to include the Street Cleaning Programme (E06)</w:t>
      </w:r>
    </w:p>
    <w:p w:rsidR="0076445C" w:rsidRPr="002D634D" w:rsidRDefault="0076445C" w:rsidP="0076445C">
      <w:pPr>
        <w:spacing w:after="0"/>
        <w:jc w:val="both"/>
        <w:rPr>
          <w:noProof/>
          <w:color w:val="FF0000"/>
          <w:sz w:val="28"/>
          <w:lang w:eastAsia="en-IE"/>
        </w:rPr>
      </w:pPr>
    </w:p>
    <w:p w:rsidR="0076445C" w:rsidRPr="002D634D" w:rsidRDefault="0076445C" w:rsidP="0076445C">
      <w:pPr>
        <w:spacing w:after="0"/>
        <w:jc w:val="both"/>
        <w:rPr>
          <w:noProof/>
          <w:color w:val="FF0000"/>
          <w:sz w:val="28"/>
          <w:lang w:eastAsia="en-IE"/>
        </w:rPr>
      </w:pPr>
    </w:p>
    <w:p w:rsidR="0076445C" w:rsidRPr="002D634D" w:rsidRDefault="0076445C" w:rsidP="0076445C">
      <w:pPr>
        <w:spacing w:after="0"/>
        <w:jc w:val="both"/>
        <w:rPr>
          <w:noProof/>
          <w:color w:val="FF0000"/>
          <w:sz w:val="28"/>
          <w:lang w:eastAsia="en-IE"/>
        </w:rPr>
      </w:pPr>
    </w:p>
    <w:p w:rsidR="0076445C" w:rsidRPr="002D634D" w:rsidRDefault="0076445C" w:rsidP="0076445C">
      <w:pPr>
        <w:spacing w:after="0"/>
        <w:jc w:val="both"/>
        <w:rPr>
          <w:noProof/>
          <w:color w:val="FF0000"/>
          <w:sz w:val="28"/>
          <w:lang w:eastAsia="en-IE"/>
        </w:rPr>
      </w:pPr>
    </w:p>
    <w:p w:rsidR="0076445C" w:rsidRPr="002D634D" w:rsidRDefault="0076445C" w:rsidP="0076445C">
      <w:pPr>
        <w:spacing w:after="0"/>
        <w:jc w:val="both"/>
        <w:rPr>
          <w:noProof/>
          <w:color w:val="FF0000"/>
          <w:sz w:val="28"/>
          <w:lang w:eastAsia="en-IE"/>
        </w:rPr>
      </w:pPr>
    </w:p>
    <w:p w:rsidR="0076445C" w:rsidRPr="002D634D" w:rsidRDefault="0076445C" w:rsidP="0076445C">
      <w:pPr>
        <w:spacing w:after="0"/>
        <w:jc w:val="both"/>
        <w:rPr>
          <w:noProof/>
          <w:color w:val="FF0000"/>
          <w:sz w:val="28"/>
          <w:lang w:eastAsia="en-IE"/>
        </w:rPr>
      </w:pPr>
    </w:p>
    <w:p w:rsidR="0076445C" w:rsidRPr="002D634D" w:rsidRDefault="0076445C" w:rsidP="0076445C">
      <w:pPr>
        <w:spacing w:after="0"/>
        <w:jc w:val="both"/>
        <w:rPr>
          <w:color w:val="FF0000"/>
          <w:sz w:val="28"/>
        </w:rPr>
        <w:sectPr w:rsidR="0076445C" w:rsidRPr="002D634D">
          <w:pgSz w:w="11906" w:h="16838"/>
          <w:pgMar w:top="1134" w:right="1440" w:bottom="1440" w:left="1440" w:header="709" w:footer="709" w:gutter="0"/>
          <w:cols w:space="720"/>
        </w:sectPr>
      </w:pPr>
    </w:p>
    <w:p w:rsidR="0076445C" w:rsidRPr="002D634D" w:rsidRDefault="00C84DDC" w:rsidP="0076445C">
      <w:pPr>
        <w:jc w:val="both"/>
        <w:rPr>
          <w:color w:val="FF0000"/>
          <w:sz w:val="28"/>
        </w:rPr>
      </w:pPr>
      <w:r w:rsidRPr="00C84DDC">
        <w:rPr>
          <w:b/>
          <w:noProof/>
          <w:sz w:val="24"/>
          <w:lang w:eastAsia="en-IE"/>
        </w:rPr>
        <w:lastRenderedPageBreak/>
        <w:pict>
          <v:shape id="shapetype_5" o:spid="_x0000_s1052" style="position:absolute;left:0;text-align:left;margin-left:0;margin-top:0;width:50pt;height:50pt;z-index:25169305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" adj="0,,0" path="m,21600l10800,,21600,21600,,21600xe">
            <v:stroke joinstyle="miter"/>
            <v:formulas/>
            <v:path o:connecttype="custom" o:connectlocs="635000,317500;317500,635000;0,317500;317500,0" o:connectangles="0,90,180,270" textboxrect="5400,10800,16200,21600"/>
            <o:lock v:ext="edit" selection="t"/>
          </v:shape>
        </w:pict>
      </w:r>
    </w:p>
    <w:p w:rsidR="0076445C" w:rsidRPr="002D634D" w:rsidRDefault="0076445C" w:rsidP="0076445C">
      <w:pPr>
        <w:pBdr>
          <w:top w:val="single" w:sz="18" w:space="1" w:color="9BBB59"/>
          <w:bottom w:val="single" w:sz="18" w:space="1" w:color="9BBB59"/>
        </w:pBdr>
        <w:jc w:val="center"/>
        <w:rPr>
          <w:b/>
          <w:sz w:val="32"/>
        </w:rPr>
      </w:pPr>
      <w:r w:rsidRPr="002D634D">
        <w:rPr>
          <w:b/>
          <w:sz w:val="32"/>
        </w:rPr>
        <w:t>Section B - Step 3: Analysis of Key Documents</w:t>
      </w:r>
    </w:p>
    <w:p w:rsidR="0076445C" w:rsidRPr="00126643" w:rsidRDefault="0076445C" w:rsidP="0076445C">
      <w:pPr>
        <w:jc w:val="both"/>
        <w:rPr>
          <w:sz w:val="24"/>
        </w:rPr>
      </w:pPr>
      <w:r w:rsidRPr="002D634D">
        <w:rPr>
          <w:sz w:val="28"/>
        </w:rPr>
        <w:t>The following section reviews the key documentation relating to appraisal, analysis and evaluation of</w:t>
      </w:r>
      <w:r w:rsidRPr="009C6AA4">
        <w:rPr>
          <w:sz w:val="28"/>
        </w:rPr>
        <w:t xml:space="preserve"> the</w:t>
      </w:r>
      <w:r w:rsidRPr="00126643">
        <w:rPr>
          <w:b/>
          <w:sz w:val="28"/>
        </w:rPr>
        <w:t xml:space="preserve"> Street Cleaning programme</w:t>
      </w:r>
      <w:r>
        <w:rPr>
          <w:b/>
          <w:sz w:val="28"/>
        </w:rPr>
        <w:t xml:space="preserve"> (Service Division E06)</w:t>
      </w:r>
    </w:p>
    <w:tbl>
      <w:tblPr>
        <w:tblStyle w:val="TableGrid"/>
        <w:tblW w:w="14142" w:type="dxa"/>
        <w:tblLook w:val="04A0"/>
      </w:tblPr>
      <w:tblGrid>
        <w:gridCol w:w="5211"/>
        <w:gridCol w:w="8931"/>
      </w:tblGrid>
      <w:tr w:rsidR="0076445C" w:rsidRPr="002D634D" w:rsidTr="0076445C">
        <w:trPr>
          <w:trHeight w:val="575"/>
        </w:trPr>
        <w:tc>
          <w:tcPr>
            <w:tcW w:w="14142" w:type="dxa"/>
            <w:gridSpan w:val="2"/>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b/>
                <w:sz w:val="28"/>
              </w:rPr>
            </w:pPr>
            <w:r w:rsidRPr="002D634D">
              <w:rPr>
                <w:b/>
                <w:sz w:val="28"/>
              </w:rPr>
              <w:t>Project/Programme Key Documents</w:t>
            </w:r>
          </w:p>
        </w:tc>
      </w:tr>
      <w:tr w:rsidR="0076445C" w:rsidRPr="002D634D" w:rsidTr="0076445C">
        <w:trPr>
          <w:trHeight w:val="323"/>
        </w:trPr>
        <w:tc>
          <w:tcPr>
            <w:tcW w:w="5211"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both"/>
              <w:rPr>
                <w:b/>
                <w:sz w:val="22"/>
              </w:rPr>
            </w:pPr>
            <w:r w:rsidRPr="002D634D">
              <w:rPr>
                <w:b/>
                <w:sz w:val="22"/>
              </w:rPr>
              <w:t>Title</w:t>
            </w:r>
          </w:p>
        </w:tc>
        <w:tc>
          <w:tcPr>
            <w:tcW w:w="8931"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both"/>
              <w:rPr>
                <w:b/>
                <w:sz w:val="22"/>
              </w:rPr>
            </w:pPr>
            <w:r>
              <w:rPr>
                <w:b/>
                <w:sz w:val="22"/>
              </w:rPr>
              <w:t>Purpose</w:t>
            </w:r>
          </w:p>
        </w:tc>
      </w:tr>
      <w:tr w:rsidR="0076445C" w:rsidRPr="002D634D" w:rsidTr="0076445C">
        <w:trPr>
          <w:trHeight w:val="712"/>
        </w:trPr>
        <w:tc>
          <w:tcPr>
            <w:tcW w:w="5211" w:type="dxa"/>
            <w:tcBorders>
              <w:top w:val="single" w:sz="4" w:space="0" w:color="auto"/>
              <w:left w:val="single" w:sz="4" w:space="0" w:color="auto"/>
              <w:bottom w:val="single" w:sz="4" w:space="0" w:color="auto"/>
              <w:right w:val="single" w:sz="4" w:space="0" w:color="auto"/>
            </w:tcBorders>
            <w:hideMark/>
          </w:tcPr>
          <w:p w:rsidR="0076445C" w:rsidRPr="002D634D" w:rsidRDefault="0076445C" w:rsidP="0076445C">
            <w:pPr>
              <w:rPr>
                <w:b/>
                <w:sz w:val="28"/>
              </w:rPr>
            </w:pPr>
            <w:r w:rsidRPr="002D634D">
              <w:rPr>
                <w:b/>
                <w:sz w:val="28"/>
              </w:rPr>
              <w:t xml:space="preserve">Annual Budget </w:t>
            </w:r>
          </w:p>
        </w:tc>
        <w:tc>
          <w:tcPr>
            <w:tcW w:w="8931" w:type="dxa"/>
            <w:tcBorders>
              <w:top w:val="single" w:sz="4" w:space="0" w:color="auto"/>
              <w:left w:val="single" w:sz="4" w:space="0" w:color="auto"/>
              <w:bottom w:val="single" w:sz="4" w:space="0" w:color="auto"/>
              <w:right w:val="single" w:sz="4" w:space="0" w:color="auto"/>
            </w:tcBorders>
            <w:hideMark/>
          </w:tcPr>
          <w:p w:rsidR="0076445C" w:rsidRPr="002D634D" w:rsidRDefault="0076445C" w:rsidP="0076445C">
            <w:pPr>
              <w:jc w:val="both"/>
              <w:rPr>
                <w:sz w:val="28"/>
              </w:rPr>
            </w:pPr>
            <w:r>
              <w:rPr>
                <w:sz w:val="28"/>
              </w:rPr>
              <w:t>Key document setting out the financial budget for Street Cleaning programme for the year ahead</w:t>
            </w:r>
          </w:p>
        </w:tc>
      </w:tr>
      <w:tr w:rsidR="0076445C" w:rsidRPr="00120748" w:rsidTr="0076445C">
        <w:trPr>
          <w:trHeight w:val="368"/>
        </w:trPr>
        <w:tc>
          <w:tcPr>
            <w:tcW w:w="5211" w:type="dxa"/>
            <w:tcBorders>
              <w:top w:val="single" w:sz="4" w:space="0" w:color="auto"/>
              <w:left w:val="single" w:sz="4" w:space="0" w:color="auto"/>
              <w:bottom w:val="single" w:sz="4" w:space="0" w:color="auto"/>
              <w:right w:val="single" w:sz="4" w:space="0" w:color="auto"/>
            </w:tcBorders>
            <w:hideMark/>
          </w:tcPr>
          <w:p w:rsidR="0076445C" w:rsidRPr="000F5044" w:rsidRDefault="0076445C" w:rsidP="0076445C">
            <w:pPr>
              <w:rPr>
                <w:b/>
                <w:sz w:val="28"/>
              </w:rPr>
            </w:pPr>
            <w:r w:rsidRPr="000F5044">
              <w:rPr>
                <w:b/>
                <w:sz w:val="28"/>
              </w:rPr>
              <w:t>Financial Reports (FMS)</w:t>
            </w:r>
          </w:p>
        </w:tc>
        <w:tc>
          <w:tcPr>
            <w:tcW w:w="8931" w:type="dxa"/>
            <w:tcBorders>
              <w:top w:val="single" w:sz="4" w:space="0" w:color="auto"/>
              <w:left w:val="single" w:sz="4" w:space="0" w:color="auto"/>
              <w:bottom w:val="single" w:sz="4" w:space="0" w:color="auto"/>
              <w:right w:val="single" w:sz="4" w:space="0" w:color="auto"/>
            </w:tcBorders>
            <w:hideMark/>
          </w:tcPr>
          <w:p w:rsidR="0076445C" w:rsidRPr="00120748" w:rsidRDefault="0076445C" w:rsidP="0076445C">
            <w:pPr>
              <w:jc w:val="both"/>
              <w:rPr>
                <w:sz w:val="28"/>
              </w:rPr>
            </w:pPr>
            <w:r w:rsidRPr="00120748">
              <w:rPr>
                <w:sz w:val="28"/>
              </w:rPr>
              <w:t>Monitor expenditure versus budget</w:t>
            </w:r>
          </w:p>
        </w:tc>
      </w:tr>
      <w:tr w:rsidR="0076445C" w:rsidRPr="00120748" w:rsidTr="0076445C">
        <w:trPr>
          <w:trHeight w:val="345"/>
        </w:trPr>
        <w:tc>
          <w:tcPr>
            <w:tcW w:w="5211" w:type="dxa"/>
            <w:tcBorders>
              <w:top w:val="single" w:sz="4" w:space="0" w:color="auto"/>
              <w:left w:val="single" w:sz="4" w:space="0" w:color="auto"/>
              <w:bottom w:val="single" w:sz="4" w:space="0" w:color="auto"/>
              <w:right w:val="single" w:sz="4" w:space="0" w:color="auto"/>
            </w:tcBorders>
            <w:hideMark/>
          </w:tcPr>
          <w:p w:rsidR="0076445C" w:rsidRPr="002D634D" w:rsidRDefault="0076445C" w:rsidP="0076445C">
            <w:pPr>
              <w:rPr>
                <w:b/>
                <w:sz w:val="28"/>
              </w:rPr>
            </w:pPr>
            <w:r w:rsidRPr="002D634D">
              <w:rPr>
                <w:b/>
                <w:sz w:val="28"/>
              </w:rPr>
              <w:t>Annual Service Plans</w:t>
            </w:r>
            <w:r>
              <w:rPr>
                <w:b/>
                <w:sz w:val="28"/>
              </w:rPr>
              <w:t xml:space="preserve"> – Street Cleaning</w:t>
            </w:r>
          </w:p>
        </w:tc>
        <w:tc>
          <w:tcPr>
            <w:tcW w:w="8931" w:type="dxa"/>
            <w:tcBorders>
              <w:top w:val="single" w:sz="4" w:space="0" w:color="auto"/>
              <w:left w:val="single" w:sz="4" w:space="0" w:color="auto"/>
              <w:bottom w:val="single" w:sz="4" w:space="0" w:color="auto"/>
              <w:right w:val="single" w:sz="4" w:space="0" w:color="auto"/>
            </w:tcBorders>
            <w:hideMark/>
          </w:tcPr>
          <w:p w:rsidR="0076445C" w:rsidRPr="00120748" w:rsidRDefault="0076445C" w:rsidP="0076445C">
            <w:pPr>
              <w:jc w:val="both"/>
              <w:rPr>
                <w:sz w:val="28"/>
              </w:rPr>
            </w:pPr>
            <w:r w:rsidRPr="00120748">
              <w:rPr>
                <w:sz w:val="28"/>
              </w:rPr>
              <w:t>Sets out key objectives and goals for the year</w:t>
            </w:r>
          </w:p>
        </w:tc>
      </w:tr>
      <w:tr w:rsidR="0076445C" w:rsidRPr="00120748" w:rsidTr="0076445C">
        <w:trPr>
          <w:trHeight w:val="421"/>
        </w:trPr>
        <w:tc>
          <w:tcPr>
            <w:tcW w:w="5211" w:type="dxa"/>
            <w:tcBorders>
              <w:top w:val="single" w:sz="4" w:space="0" w:color="auto"/>
              <w:left w:val="single" w:sz="4" w:space="0" w:color="auto"/>
              <w:bottom w:val="single" w:sz="4" w:space="0" w:color="auto"/>
              <w:right w:val="single" w:sz="4" w:space="0" w:color="auto"/>
            </w:tcBorders>
            <w:hideMark/>
          </w:tcPr>
          <w:p w:rsidR="0076445C" w:rsidRPr="002D634D" w:rsidRDefault="0076445C" w:rsidP="0076445C">
            <w:pPr>
              <w:rPr>
                <w:b/>
                <w:sz w:val="28"/>
              </w:rPr>
            </w:pPr>
            <w:r>
              <w:rPr>
                <w:b/>
                <w:sz w:val="28"/>
              </w:rPr>
              <w:t>Corporate Plan</w:t>
            </w:r>
          </w:p>
        </w:tc>
        <w:tc>
          <w:tcPr>
            <w:tcW w:w="8931" w:type="dxa"/>
            <w:tcBorders>
              <w:top w:val="single" w:sz="4" w:space="0" w:color="auto"/>
              <w:left w:val="single" w:sz="4" w:space="0" w:color="auto"/>
              <w:bottom w:val="single" w:sz="4" w:space="0" w:color="auto"/>
              <w:right w:val="single" w:sz="4" w:space="0" w:color="auto"/>
            </w:tcBorders>
            <w:hideMark/>
          </w:tcPr>
          <w:p w:rsidR="0076445C" w:rsidRPr="00120748" w:rsidRDefault="0076445C" w:rsidP="0076445C">
            <w:pPr>
              <w:jc w:val="both"/>
              <w:rPr>
                <w:sz w:val="28"/>
              </w:rPr>
            </w:pPr>
            <w:r>
              <w:rPr>
                <w:sz w:val="28"/>
              </w:rPr>
              <w:t>A multi annual plan setting out the organisations</w:t>
            </w:r>
            <w:r w:rsidRPr="00120748">
              <w:rPr>
                <w:sz w:val="28"/>
              </w:rPr>
              <w:t xml:space="preserve"> strategic objectives over five years</w:t>
            </w:r>
          </w:p>
        </w:tc>
      </w:tr>
      <w:tr w:rsidR="0076445C" w:rsidRPr="00120748" w:rsidTr="0076445C">
        <w:trPr>
          <w:trHeight w:val="313"/>
        </w:trPr>
        <w:tc>
          <w:tcPr>
            <w:tcW w:w="5211" w:type="dxa"/>
            <w:tcBorders>
              <w:top w:val="single" w:sz="4" w:space="0" w:color="auto"/>
              <w:left w:val="single" w:sz="4" w:space="0" w:color="auto"/>
              <w:bottom w:val="single" w:sz="4" w:space="0" w:color="auto"/>
              <w:right w:val="single" w:sz="4" w:space="0" w:color="auto"/>
            </w:tcBorders>
            <w:hideMark/>
          </w:tcPr>
          <w:p w:rsidR="0076445C" w:rsidRPr="002D634D" w:rsidRDefault="0076445C" w:rsidP="0076445C">
            <w:pPr>
              <w:rPr>
                <w:b/>
                <w:sz w:val="28"/>
              </w:rPr>
            </w:pPr>
            <w:r w:rsidRPr="002D634D">
              <w:rPr>
                <w:b/>
                <w:sz w:val="28"/>
              </w:rPr>
              <w:t>Litter</w:t>
            </w:r>
            <w:r>
              <w:rPr>
                <w:b/>
                <w:sz w:val="28"/>
              </w:rPr>
              <w:t xml:space="preserve"> Management Plan 2021- 2024</w:t>
            </w:r>
          </w:p>
        </w:tc>
        <w:tc>
          <w:tcPr>
            <w:tcW w:w="8931" w:type="dxa"/>
            <w:tcBorders>
              <w:top w:val="single" w:sz="4" w:space="0" w:color="auto"/>
              <w:left w:val="single" w:sz="4" w:space="0" w:color="auto"/>
              <w:bottom w:val="single" w:sz="4" w:space="0" w:color="auto"/>
              <w:right w:val="single" w:sz="4" w:space="0" w:color="auto"/>
            </w:tcBorders>
            <w:hideMark/>
          </w:tcPr>
          <w:p w:rsidR="0076445C" w:rsidRPr="00120748" w:rsidRDefault="0076445C" w:rsidP="0076445C">
            <w:pPr>
              <w:jc w:val="both"/>
              <w:rPr>
                <w:sz w:val="28"/>
              </w:rPr>
            </w:pPr>
            <w:r w:rsidRPr="00120748">
              <w:rPr>
                <w:sz w:val="28"/>
              </w:rPr>
              <w:t>Sets out objectives and actions.  Includes maps of sweeping routes.</w:t>
            </w:r>
          </w:p>
        </w:tc>
      </w:tr>
      <w:tr w:rsidR="0076445C" w:rsidRPr="00120748" w:rsidTr="0076445C">
        <w:trPr>
          <w:trHeight w:val="735"/>
        </w:trPr>
        <w:tc>
          <w:tcPr>
            <w:tcW w:w="5211"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b/>
                <w:sz w:val="28"/>
              </w:rPr>
            </w:pPr>
            <w:r>
              <w:rPr>
                <w:b/>
                <w:sz w:val="28"/>
              </w:rPr>
              <w:t>Monthly Management Report to Council (CE)</w:t>
            </w:r>
          </w:p>
        </w:tc>
        <w:tc>
          <w:tcPr>
            <w:tcW w:w="8931" w:type="dxa"/>
            <w:tcBorders>
              <w:top w:val="single" w:sz="4" w:space="0" w:color="auto"/>
              <w:left w:val="single" w:sz="4" w:space="0" w:color="auto"/>
              <w:bottom w:val="single" w:sz="4" w:space="0" w:color="auto"/>
              <w:right w:val="single" w:sz="4" w:space="0" w:color="auto"/>
            </w:tcBorders>
            <w:vAlign w:val="center"/>
            <w:hideMark/>
          </w:tcPr>
          <w:p w:rsidR="0076445C" w:rsidRPr="00120748" w:rsidRDefault="0076445C" w:rsidP="0076445C">
            <w:pPr>
              <w:jc w:val="both"/>
              <w:rPr>
                <w:sz w:val="28"/>
              </w:rPr>
            </w:pPr>
            <w:r w:rsidRPr="00120748">
              <w:rPr>
                <w:sz w:val="28"/>
              </w:rPr>
              <w:t xml:space="preserve">Progress reports are provided to elected members </w:t>
            </w:r>
          </w:p>
        </w:tc>
      </w:tr>
      <w:tr w:rsidR="0076445C" w:rsidRPr="00120748" w:rsidTr="0076445C">
        <w:trPr>
          <w:trHeight w:val="735"/>
        </w:trPr>
        <w:tc>
          <w:tcPr>
            <w:tcW w:w="5211" w:type="dxa"/>
            <w:tcBorders>
              <w:top w:val="single" w:sz="4" w:space="0" w:color="auto"/>
              <w:left w:val="single" w:sz="4" w:space="0" w:color="auto"/>
              <w:bottom w:val="single" w:sz="4" w:space="0" w:color="auto"/>
              <w:right w:val="single" w:sz="4" w:space="0" w:color="auto"/>
            </w:tcBorders>
            <w:vAlign w:val="center"/>
          </w:tcPr>
          <w:p w:rsidR="0076445C" w:rsidRPr="00120748" w:rsidRDefault="0076445C" w:rsidP="0076445C">
            <w:pPr>
              <w:rPr>
                <w:b/>
                <w:sz w:val="28"/>
              </w:rPr>
            </w:pPr>
            <w:r w:rsidRPr="00120748">
              <w:rPr>
                <w:b/>
                <w:sz w:val="28"/>
              </w:rPr>
              <w:t>Street Sweeping Routes/Maps</w:t>
            </w:r>
          </w:p>
          <w:p w:rsidR="0076445C" w:rsidRPr="00120748" w:rsidRDefault="0076445C" w:rsidP="0076445C">
            <w:pPr>
              <w:rPr>
                <w:b/>
                <w:sz w:val="28"/>
              </w:rPr>
            </w:pPr>
            <w:r w:rsidRPr="00120748">
              <w:rPr>
                <w:b/>
                <w:sz w:val="28"/>
              </w:rPr>
              <w:t xml:space="preserve">Litter Picking Schedule </w:t>
            </w:r>
          </w:p>
        </w:tc>
        <w:tc>
          <w:tcPr>
            <w:tcW w:w="8931" w:type="dxa"/>
            <w:tcBorders>
              <w:top w:val="single" w:sz="4" w:space="0" w:color="auto"/>
              <w:left w:val="single" w:sz="4" w:space="0" w:color="auto"/>
              <w:bottom w:val="single" w:sz="4" w:space="0" w:color="auto"/>
              <w:right w:val="single" w:sz="4" w:space="0" w:color="auto"/>
            </w:tcBorders>
            <w:vAlign w:val="center"/>
          </w:tcPr>
          <w:p w:rsidR="0076445C" w:rsidRPr="00120748" w:rsidRDefault="0076445C" w:rsidP="0076445C">
            <w:pPr>
              <w:jc w:val="both"/>
              <w:rPr>
                <w:sz w:val="28"/>
              </w:rPr>
            </w:pPr>
            <w:r w:rsidRPr="00120748">
              <w:rPr>
                <w:sz w:val="28"/>
              </w:rPr>
              <w:t>Dungarvan, Tramore and Waterford City</w:t>
            </w:r>
          </w:p>
        </w:tc>
      </w:tr>
    </w:tbl>
    <w:p w:rsidR="0076445C" w:rsidRPr="002D634D" w:rsidRDefault="0076445C" w:rsidP="0076445C">
      <w:pPr>
        <w:spacing w:after="0"/>
        <w:jc w:val="both"/>
        <w:rPr>
          <w:b/>
          <w:sz w:val="28"/>
        </w:rPr>
      </w:pPr>
    </w:p>
    <w:p w:rsidR="0076445C" w:rsidRPr="002D634D" w:rsidRDefault="0076445C" w:rsidP="0076445C">
      <w:pPr>
        <w:spacing w:after="0"/>
        <w:jc w:val="both"/>
        <w:rPr>
          <w:b/>
          <w:sz w:val="28"/>
        </w:rPr>
        <w:sectPr w:rsidR="0076445C" w:rsidRPr="002D634D">
          <w:pgSz w:w="16838" w:h="11906" w:orient="landscape"/>
          <w:pgMar w:top="1440" w:right="1134" w:bottom="1440" w:left="1440" w:header="709" w:footer="709" w:gutter="0"/>
          <w:cols w:space="720"/>
        </w:sectPr>
      </w:pPr>
    </w:p>
    <w:p w:rsidR="0076445C" w:rsidRPr="002D634D" w:rsidRDefault="0076445C" w:rsidP="0076445C">
      <w:pPr>
        <w:pBdr>
          <w:top w:val="single" w:sz="18" w:space="4" w:color="9BBB59"/>
          <w:bottom w:val="single" w:sz="18" w:space="1" w:color="9BBB59"/>
        </w:pBdr>
        <w:jc w:val="both"/>
        <w:rPr>
          <w:b/>
          <w:sz w:val="32"/>
        </w:rPr>
      </w:pPr>
    </w:p>
    <w:p w:rsidR="0076445C" w:rsidRPr="00CA35A9" w:rsidRDefault="0076445C" w:rsidP="0076445C">
      <w:pPr>
        <w:pBdr>
          <w:top w:val="single" w:sz="18" w:space="4" w:color="9BBB59"/>
          <w:bottom w:val="single" w:sz="18" w:space="1" w:color="9BBB59"/>
        </w:pBdr>
        <w:jc w:val="both"/>
        <w:rPr>
          <w:sz w:val="28"/>
        </w:rPr>
      </w:pPr>
      <w:r w:rsidRPr="00CA35A9">
        <w:rPr>
          <w:b/>
          <w:i/>
          <w:sz w:val="28"/>
        </w:rPr>
        <w:t>Key Document No. 1</w:t>
      </w:r>
      <w:r w:rsidRPr="00CA35A9">
        <w:rPr>
          <w:b/>
          <w:i/>
          <w:sz w:val="32"/>
        </w:rPr>
        <w:t>:</w:t>
      </w:r>
      <w:r w:rsidRPr="00CA35A9">
        <w:rPr>
          <w:sz w:val="28"/>
        </w:rPr>
        <w:t xml:space="preserve"> </w:t>
      </w:r>
      <w:r w:rsidRPr="00CA35A9">
        <w:rPr>
          <w:b/>
          <w:sz w:val="28"/>
        </w:rPr>
        <w:t>Annual Budget</w:t>
      </w:r>
      <w:r w:rsidRPr="00CA35A9">
        <w:rPr>
          <w:sz w:val="28"/>
        </w:rPr>
        <w:t xml:space="preserve"> – provides details of the budget approved for the street cleaning </w:t>
      </w:r>
      <w:r w:rsidR="00C13BD1">
        <w:rPr>
          <w:sz w:val="28"/>
        </w:rPr>
        <w:t>programme</w:t>
      </w:r>
      <w:r w:rsidRPr="00CA35A9">
        <w:rPr>
          <w:sz w:val="28"/>
        </w:rPr>
        <w:t xml:space="preserve"> for the year ahead</w:t>
      </w:r>
      <w:r>
        <w:rPr>
          <w:sz w:val="28"/>
        </w:rPr>
        <w:t xml:space="preserve"> (adopted on 19/12/2020).</w:t>
      </w:r>
    </w:p>
    <w:p w:rsidR="0076445C" w:rsidRPr="00CA35A9" w:rsidRDefault="0076445C" w:rsidP="0076445C">
      <w:pPr>
        <w:pBdr>
          <w:top w:val="single" w:sz="18" w:space="4" w:color="9BBB59"/>
          <w:bottom w:val="single" w:sz="18" w:space="1" w:color="9BBB59"/>
        </w:pBdr>
        <w:jc w:val="both"/>
        <w:rPr>
          <w:b/>
          <w:sz w:val="32"/>
        </w:rPr>
      </w:pPr>
      <w:r w:rsidRPr="00CA35A9">
        <w:rPr>
          <w:b/>
          <w:i/>
          <w:sz w:val="28"/>
        </w:rPr>
        <w:t>Key Document No. 2</w:t>
      </w:r>
      <w:r w:rsidRPr="00CA35A9">
        <w:rPr>
          <w:b/>
          <w:i/>
          <w:sz w:val="32"/>
        </w:rPr>
        <w:t xml:space="preserve">: </w:t>
      </w:r>
      <w:r w:rsidRPr="00CA35A9">
        <w:rPr>
          <w:b/>
          <w:sz w:val="28"/>
        </w:rPr>
        <w:t xml:space="preserve">Financial Reports (FMS) – </w:t>
      </w:r>
      <w:r w:rsidRPr="00CA35A9">
        <w:rPr>
          <w:sz w:val="28"/>
        </w:rPr>
        <w:t>this information extracted from the Agresso Financial Management System provides ongoing data in relation to monitoring of expenditure.</w:t>
      </w:r>
    </w:p>
    <w:p w:rsidR="0076445C" w:rsidRPr="00CA35A9" w:rsidRDefault="0076445C" w:rsidP="0076445C">
      <w:pPr>
        <w:pBdr>
          <w:top w:val="single" w:sz="18" w:space="4" w:color="9BBB59"/>
          <w:bottom w:val="single" w:sz="18" w:space="1" w:color="9BBB59"/>
        </w:pBdr>
        <w:jc w:val="both"/>
        <w:rPr>
          <w:sz w:val="28"/>
        </w:rPr>
      </w:pPr>
      <w:r w:rsidRPr="00CA35A9">
        <w:rPr>
          <w:b/>
          <w:i/>
          <w:sz w:val="28"/>
        </w:rPr>
        <w:t>Key Document No. 3</w:t>
      </w:r>
      <w:r w:rsidRPr="00CA35A9">
        <w:rPr>
          <w:b/>
          <w:i/>
          <w:sz w:val="32"/>
        </w:rPr>
        <w:t xml:space="preserve">: </w:t>
      </w:r>
      <w:r w:rsidRPr="00CA35A9">
        <w:rPr>
          <w:b/>
          <w:sz w:val="28"/>
        </w:rPr>
        <w:t xml:space="preserve">Annual Service Plan </w:t>
      </w:r>
      <w:r w:rsidR="00450EBE" w:rsidRPr="00CA35A9">
        <w:rPr>
          <w:b/>
          <w:sz w:val="28"/>
        </w:rPr>
        <w:t>- Sets</w:t>
      </w:r>
      <w:r w:rsidRPr="00CA35A9">
        <w:rPr>
          <w:sz w:val="28"/>
        </w:rPr>
        <w:t xml:space="preserve"> out key actions for the Street Cleaning </w:t>
      </w:r>
      <w:r>
        <w:rPr>
          <w:sz w:val="28"/>
        </w:rPr>
        <w:t>programme</w:t>
      </w:r>
      <w:r w:rsidRPr="00CA35A9">
        <w:rPr>
          <w:sz w:val="28"/>
        </w:rPr>
        <w:t xml:space="preserve"> under the headings of Waste Collection and Presentation of Major Urban Centres.</w:t>
      </w:r>
    </w:p>
    <w:p w:rsidR="0076445C" w:rsidRPr="00CA35A9" w:rsidRDefault="0076445C" w:rsidP="0076445C">
      <w:pPr>
        <w:pBdr>
          <w:top w:val="single" w:sz="18" w:space="4" w:color="9BBB59"/>
          <w:bottom w:val="single" w:sz="18" w:space="1" w:color="9BBB59"/>
        </w:pBdr>
        <w:jc w:val="both"/>
        <w:rPr>
          <w:sz w:val="28"/>
        </w:rPr>
      </w:pPr>
      <w:r w:rsidRPr="00CA35A9">
        <w:rPr>
          <w:b/>
          <w:i/>
          <w:sz w:val="28"/>
        </w:rPr>
        <w:t xml:space="preserve">Key Document No. 4: </w:t>
      </w:r>
      <w:r w:rsidRPr="00CA35A9">
        <w:rPr>
          <w:b/>
          <w:sz w:val="28"/>
        </w:rPr>
        <w:t xml:space="preserve">Corporate Plan – </w:t>
      </w:r>
      <w:r w:rsidRPr="00CA35A9">
        <w:rPr>
          <w:sz w:val="28"/>
        </w:rPr>
        <w:t>Longer term strategic objectives for a number of areas to include Street Cleaning programme.</w:t>
      </w:r>
    </w:p>
    <w:p w:rsidR="0076445C" w:rsidRPr="00CA35A9" w:rsidRDefault="0076445C" w:rsidP="0076445C">
      <w:pPr>
        <w:pBdr>
          <w:top w:val="single" w:sz="18" w:space="4" w:color="9BBB59"/>
          <w:bottom w:val="single" w:sz="18" w:space="1" w:color="9BBB59"/>
        </w:pBdr>
        <w:jc w:val="both"/>
        <w:rPr>
          <w:b/>
          <w:i/>
          <w:sz w:val="28"/>
        </w:rPr>
      </w:pPr>
      <w:r w:rsidRPr="00CA35A9">
        <w:rPr>
          <w:b/>
          <w:i/>
          <w:sz w:val="28"/>
        </w:rPr>
        <w:t xml:space="preserve">Key Document No. 5: </w:t>
      </w:r>
      <w:r w:rsidRPr="00CA35A9">
        <w:rPr>
          <w:b/>
          <w:sz w:val="28"/>
        </w:rPr>
        <w:t>Litter Management Plan 2021- 2024 –</w:t>
      </w:r>
      <w:r w:rsidRPr="00CA35A9">
        <w:rPr>
          <w:sz w:val="28"/>
        </w:rPr>
        <w:t xml:space="preserve"> Adopted at the Plenary meeting in February 2021 this key document sets out specific objectives and actions. This document also contains the detail of street cleaning route/maps.</w:t>
      </w:r>
    </w:p>
    <w:p w:rsidR="0076445C" w:rsidRPr="00CA35A9" w:rsidRDefault="0076445C" w:rsidP="0076445C">
      <w:pPr>
        <w:pBdr>
          <w:top w:val="single" w:sz="18" w:space="4" w:color="9BBB59"/>
          <w:bottom w:val="single" w:sz="18" w:space="1" w:color="9BBB59"/>
        </w:pBdr>
        <w:jc w:val="both"/>
        <w:rPr>
          <w:sz w:val="32"/>
        </w:rPr>
      </w:pPr>
      <w:r w:rsidRPr="00CA35A9">
        <w:rPr>
          <w:b/>
          <w:i/>
          <w:sz w:val="28"/>
        </w:rPr>
        <w:t xml:space="preserve">Key Document No. 6:  </w:t>
      </w:r>
      <w:r w:rsidRPr="00CA35A9">
        <w:rPr>
          <w:b/>
          <w:sz w:val="28"/>
        </w:rPr>
        <w:t xml:space="preserve">Monthly Management report to Plenary (CE) - </w:t>
      </w:r>
      <w:r w:rsidRPr="00CA35A9">
        <w:rPr>
          <w:sz w:val="28"/>
        </w:rPr>
        <w:t>The Chief Executives Monthly Management report to Plenary is another key document.  These reports provide an update to Elected Members regarding progress on key areas – information such as number of litter fines issued, fines paid, legal action initiated etc.</w:t>
      </w:r>
      <w:r w:rsidRPr="00CA35A9">
        <w:rPr>
          <w:sz w:val="32"/>
        </w:rPr>
        <w:t xml:space="preserve">  </w:t>
      </w:r>
    </w:p>
    <w:p w:rsidR="0076445C" w:rsidRPr="00CA35A9" w:rsidRDefault="0076445C" w:rsidP="0076445C">
      <w:pPr>
        <w:pBdr>
          <w:top w:val="single" w:sz="18" w:space="4" w:color="9BBB59"/>
          <w:bottom w:val="single" w:sz="18" w:space="1" w:color="9BBB59"/>
        </w:pBdr>
        <w:jc w:val="both"/>
        <w:rPr>
          <w:sz w:val="28"/>
        </w:rPr>
      </w:pPr>
      <w:r w:rsidRPr="00CA35A9">
        <w:rPr>
          <w:b/>
          <w:i/>
          <w:sz w:val="28"/>
        </w:rPr>
        <w:t>Key Document No. 7:</w:t>
      </w:r>
      <w:r w:rsidRPr="00CA35A9">
        <w:rPr>
          <w:sz w:val="32"/>
        </w:rPr>
        <w:t xml:space="preserve"> </w:t>
      </w:r>
      <w:r w:rsidRPr="00CA35A9">
        <w:rPr>
          <w:b/>
          <w:sz w:val="28"/>
        </w:rPr>
        <w:t xml:space="preserve">Street Cleaning routes/maps – </w:t>
      </w:r>
      <w:r w:rsidRPr="00CA35A9">
        <w:rPr>
          <w:sz w:val="28"/>
        </w:rPr>
        <w:t>key operational document setting out rota and routes.</w:t>
      </w:r>
    </w:p>
    <w:p w:rsidR="0076445C" w:rsidRDefault="0076445C" w:rsidP="0076445C">
      <w:pPr>
        <w:pBdr>
          <w:top w:val="single" w:sz="18" w:space="4" w:color="9BBB59"/>
          <w:bottom w:val="single" w:sz="18" w:space="1" w:color="9BBB59"/>
        </w:pBdr>
        <w:jc w:val="both"/>
        <w:rPr>
          <w:b/>
          <w:i/>
          <w:sz w:val="28"/>
        </w:rPr>
      </w:pPr>
    </w:p>
    <w:p w:rsidR="0076445C" w:rsidRDefault="0076445C" w:rsidP="0076445C">
      <w:pPr>
        <w:pBdr>
          <w:top w:val="single" w:sz="18" w:space="4" w:color="9BBB59"/>
          <w:bottom w:val="single" w:sz="18" w:space="1" w:color="9BBB59"/>
        </w:pBdr>
        <w:jc w:val="both"/>
        <w:rPr>
          <w:b/>
          <w:i/>
          <w:sz w:val="28"/>
        </w:rPr>
      </w:pPr>
    </w:p>
    <w:p w:rsidR="0076445C" w:rsidRDefault="0076445C" w:rsidP="0076445C">
      <w:pPr>
        <w:pBdr>
          <w:top w:val="single" w:sz="18" w:space="4" w:color="9BBB59"/>
          <w:bottom w:val="single" w:sz="18" w:space="1" w:color="9BBB59"/>
        </w:pBdr>
        <w:jc w:val="both"/>
        <w:rPr>
          <w:b/>
          <w:i/>
          <w:sz w:val="28"/>
        </w:rPr>
      </w:pPr>
    </w:p>
    <w:p w:rsidR="0076445C" w:rsidRDefault="0076445C" w:rsidP="0076445C">
      <w:pPr>
        <w:pBdr>
          <w:top w:val="single" w:sz="18" w:space="4" w:color="9BBB59"/>
          <w:bottom w:val="single" w:sz="18" w:space="1" w:color="9BBB59"/>
        </w:pBdr>
        <w:jc w:val="both"/>
        <w:rPr>
          <w:b/>
          <w:i/>
          <w:sz w:val="28"/>
        </w:rPr>
      </w:pPr>
    </w:p>
    <w:p w:rsidR="0076445C" w:rsidRPr="002D634D" w:rsidRDefault="0076445C" w:rsidP="0076445C">
      <w:pPr>
        <w:pBdr>
          <w:top w:val="single" w:sz="18" w:space="4" w:color="9BBB59"/>
          <w:bottom w:val="single" w:sz="18" w:space="1" w:color="9BBB59"/>
        </w:pBdr>
        <w:jc w:val="both"/>
        <w:rPr>
          <w:b/>
          <w:i/>
          <w:sz w:val="28"/>
        </w:rPr>
      </w:pPr>
    </w:p>
    <w:p w:rsidR="0076445C" w:rsidRPr="002D634D" w:rsidRDefault="0076445C" w:rsidP="0076445C">
      <w:pPr>
        <w:pBdr>
          <w:top w:val="single" w:sz="18" w:space="1" w:color="9BBB59"/>
          <w:bottom w:val="single" w:sz="18" w:space="1" w:color="9BBB59"/>
        </w:pBdr>
        <w:jc w:val="center"/>
        <w:rPr>
          <w:b/>
          <w:sz w:val="32"/>
        </w:rPr>
      </w:pPr>
      <w:r w:rsidRPr="002D634D">
        <w:rPr>
          <w:b/>
          <w:sz w:val="32"/>
        </w:rPr>
        <w:lastRenderedPageBreak/>
        <w:t>Section B - Step 4: Data Audit</w:t>
      </w:r>
    </w:p>
    <w:p w:rsidR="0076445C" w:rsidRDefault="0076445C" w:rsidP="0076445C">
      <w:pPr>
        <w:spacing w:after="0" w:line="240" w:lineRule="auto"/>
        <w:jc w:val="both"/>
        <w:rPr>
          <w:rFonts w:asciiTheme="minorHAnsi" w:hAnsiTheme="minorHAnsi"/>
          <w:sz w:val="28"/>
          <w:szCs w:val="20"/>
          <w:lang w:eastAsia="en-IE"/>
        </w:rPr>
      </w:pPr>
      <w:r w:rsidRPr="002D634D">
        <w:rPr>
          <w:rFonts w:asciiTheme="minorHAnsi" w:hAnsiTheme="minorHAnsi"/>
          <w:sz w:val="28"/>
          <w:szCs w:val="20"/>
          <w:lang w:eastAsia="en-IE"/>
        </w:rPr>
        <w:t xml:space="preserve">The following section details </w:t>
      </w:r>
      <w:r>
        <w:rPr>
          <w:rFonts w:asciiTheme="minorHAnsi" w:hAnsiTheme="minorHAnsi"/>
          <w:sz w:val="28"/>
          <w:szCs w:val="20"/>
          <w:lang w:eastAsia="en-IE"/>
        </w:rPr>
        <w:t xml:space="preserve">the </w:t>
      </w:r>
      <w:r w:rsidRPr="002D634D">
        <w:rPr>
          <w:rFonts w:asciiTheme="minorHAnsi" w:hAnsiTheme="minorHAnsi"/>
          <w:sz w:val="28"/>
          <w:szCs w:val="20"/>
          <w:lang w:eastAsia="en-IE"/>
        </w:rPr>
        <w:t xml:space="preserve">Street Cleaning programme data audit reviewed. It evaluates whether appropriate data is available for the future evaluation of the project/programme. </w:t>
      </w:r>
    </w:p>
    <w:p w:rsidR="0076445C" w:rsidRPr="002D634D" w:rsidRDefault="0076445C" w:rsidP="0076445C">
      <w:pPr>
        <w:spacing w:after="0" w:line="240" w:lineRule="auto"/>
        <w:jc w:val="both"/>
        <w:rPr>
          <w:rFonts w:asciiTheme="minorHAnsi" w:hAnsiTheme="minorHAnsi"/>
          <w:sz w:val="28"/>
          <w:szCs w:val="20"/>
          <w:lang w:eastAsia="en-IE"/>
        </w:rPr>
      </w:pPr>
    </w:p>
    <w:tbl>
      <w:tblPr>
        <w:tblStyle w:val="TableGrid"/>
        <w:tblW w:w="9016" w:type="dxa"/>
        <w:jc w:val="center"/>
        <w:tblLook w:val="04A0"/>
      </w:tblPr>
      <w:tblGrid>
        <w:gridCol w:w="2967"/>
        <w:gridCol w:w="3302"/>
        <w:gridCol w:w="2747"/>
      </w:tblGrid>
      <w:tr w:rsidR="0076445C" w:rsidRPr="002D634D" w:rsidTr="0076445C">
        <w:trPr>
          <w:trHeight w:val="686"/>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rFonts w:asciiTheme="minorHAnsi" w:hAnsiTheme="minorHAnsi"/>
                <w:b/>
                <w:sz w:val="28"/>
              </w:rPr>
            </w:pPr>
            <w:r w:rsidRPr="002D634D">
              <w:rPr>
                <w:rFonts w:asciiTheme="minorHAnsi" w:hAnsiTheme="minorHAnsi"/>
                <w:b/>
                <w:sz w:val="28"/>
              </w:rPr>
              <w:t>Data Required</w:t>
            </w:r>
          </w:p>
        </w:tc>
        <w:tc>
          <w:tcPr>
            <w:tcW w:w="3302"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rFonts w:asciiTheme="minorHAnsi" w:hAnsiTheme="minorHAnsi"/>
                <w:b/>
                <w:sz w:val="28"/>
              </w:rPr>
            </w:pPr>
            <w:r w:rsidRPr="002D634D">
              <w:rPr>
                <w:rFonts w:asciiTheme="minorHAnsi" w:hAnsiTheme="minorHAnsi"/>
                <w:b/>
                <w:sz w:val="28"/>
              </w:rPr>
              <w:t>Use</w:t>
            </w:r>
          </w:p>
        </w:tc>
        <w:tc>
          <w:tcPr>
            <w:tcW w:w="274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rFonts w:asciiTheme="minorHAnsi" w:hAnsiTheme="minorHAnsi"/>
                <w:b/>
                <w:sz w:val="28"/>
              </w:rPr>
            </w:pPr>
            <w:r w:rsidRPr="002D634D">
              <w:rPr>
                <w:rFonts w:asciiTheme="minorHAnsi" w:hAnsiTheme="minorHAnsi"/>
                <w:b/>
                <w:sz w:val="28"/>
              </w:rPr>
              <w:t>Availability</w:t>
            </w:r>
          </w:p>
        </w:tc>
      </w:tr>
      <w:tr w:rsidR="0076445C" w:rsidRPr="002D634D" w:rsidTr="0076445C">
        <w:trPr>
          <w:trHeight w:val="686"/>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rFonts w:asciiTheme="minorHAnsi" w:hAnsiTheme="minorHAnsi"/>
                <w:sz w:val="28"/>
              </w:rPr>
            </w:pPr>
            <w:r>
              <w:rPr>
                <w:rFonts w:asciiTheme="minorHAnsi" w:hAnsiTheme="minorHAnsi"/>
                <w:sz w:val="28"/>
              </w:rPr>
              <w:t>Annual Service</w:t>
            </w:r>
            <w:r w:rsidRPr="002D634D">
              <w:rPr>
                <w:rFonts w:asciiTheme="minorHAnsi" w:hAnsiTheme="minorHAnsi"/>
                <w:sz w:val="28"/>
              </w:rPr>
              <w:t xml:space="preserve"> Plan</w:t>
            </w:r>
          </w:p>
        </w:tc>
        <w:tc>
          <w:tcPr>
            <w:tcW w:w="3302"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rFonts w:asciiTheme="minorHAnsi" w:hAnsiTheme="minorHAnsi"/>
                <w:sz w:val="28"/>
              </w:rPr>
            </w:pPr>
            <w:r w:rsidRPr="002D634D">
              <w:rPr>
                <w:rFonts w:asciiTheme="minorHAnsi" w:hAnsiTheme="minorHAnsi"/>
                <w:sz w:val="28"/>
              </w:rPr>
              <w:t>Monitor progress of process</w:t>
            </w:r>
          </w:p>
        </w:tc>
        <w:tc>
          <w:tcPr>
            <w:tcW w:w="274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rFonts w:asciiTheme="minorHAnsi" w:hAnsiTheme="minorHAnsi"/>
                <w:sz w:val="28"/>
              </w:rPr>
            </w:pPr>
            <w:r>
              <w:rPr>
                <w:rFonts w:asciiTheme="minorHAnsi" w:hAnsiTheme="minorHAnsi"/>
                <w:sz w:val="28"/>
              </w:rPr>
              <w:t>Yes</w:t>
            </w:r>
          </w:p>
        </w:tc>
      </w:tr>
      <w:tr w:rsidR="0076445C" w:rsidRPr="002D634D" w:rsidTr="0076445C">
        <w:trPr>
          <w:trHeight w:val="686"/>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rFonts w:asciiTheme="minorHAnsi" w:hAnsiTheme="minorHAnsi"/>
                <w:sz w:val="28"/>
              </w:rPr>
            </w:pPr>
            <w:r w:rsidRPr="002D634D">
              <w:rPr>
                <w:rFonts w:asciiTheme="minorHAnsi" w:hAnsiTheme="minorHAnsi"/>
                <w:sz w:val="28"/>
              </w:rPr>
              <w:t>Financial Reports</w:t>
            </w:r>
            <w:r>
              <w:rPr>
                <w:rFonts w:asciiTheme="minorHAnsi" w:hAnsiTheme="minorHAnsi"/>
                <w:sz w:val="28"/>
              </w:rPr>
              <w:t xml:space="preserve"> (Agresso)</w:t>
            </w:r>
          </w:p>
        </w:tc>
        <w:tc>
          <w:tcPr>
            <w:tcW w:w="3302"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rFonts w:asciiTheme="minorHAnsi" w:hAnsiTheme="minorHAnsi"/>
                <w:sz w:val="28"/>
              </w:rPr>
            </w:pPr>
            <w:r w:rsidRPr="002D634D">
              <w:rPr>
                <w:rFonts w:asciiTheme="minorHAnsi" w:hAnsiTheme="minorHAnsi"/>
                <w:sz w:val="28"/>
              </w:rPr>
              <w:t>Expenditure monitoring</w:t>
            </w:r>
          </w:p>
        </w:tc>
        <w:tc>
          <w:tcPr>
            <w:tcW w:w="274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rFonts w:asciiTheme="minorHAnsi" w:hAnsiTheme="minorHAnsi"/>
                <w:sz w:val="28"/>
              </w:rPr>
            </w:pPr>
            <w:r w:rsidRPr="002D634D">
              <w:rPr>
                <w:rFonts w:asciiTheme="minorHAnsi" w:hAnsiTheme="minorHAnsi"/>
                <w:sz w:val="28"/>
              </w:rPr>
              <w:t>Yes</w:t>
            </w:r>
          </w:p>
        </w:tc>
      </w:tr>
      <w:tr w:rsidR="0076445C" w:rsidRPr="002D634D" w:rsidTr="0076445C">
        <w:trPr>
          <w:trHeight w:val="806"/>
          <w:jc w:val="center"/>
        </w:trPr>
        <w:tc>
          <w:tcPr>
            <w:tcW w:w="296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rFonts w:asciiTheme="minorHAnsi" w:hAnsiTheme="minorHAnsi"/>
                <w:sz w:val="28"/>
              </w:rPr>
            </w:pPr>
            <w:r>
              <w:rPr>
                <w:rFonts w:asciiTheme="minorHAnsi" w:hAnsiTheme="minorHAnsi"/>
                <w:sz w:val="28"/>
              </w:rPr>
              <w:t>Monthly Management Report to Plenary (CE)</w:t>
            </w:r>
          </w:p>
        </w:tc>
        <w:tc>
          <w:tcPr>
            <w:tcW w:w="3302"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rPr>
                <w:rFonts w:asciiTheme="minorHAnsi" w:hAnsiTheme="minorHAnsi"/>
                <w:sz w:val="28"/>
              </w:rPr>
            </w:pPr>
            <w:r>
              <w:rPr>
                <w:rFonts w:asciiTheme="minorHAnsi" w:hAnsiTheme="minorHAnsi"/>
                <w:sz w:val="28"/>
              </w:rPr>
              <w:t>U</w:t>
            </w:r>
            <w:r w:rsidRPr="00BF4473">
              <w:rPr>
                <w:rFonts w:asciiTheme="minorHAnsi" w:hAnsiTheme="minorHAnsi"/>
                <w:sz w:val="28"/>
              </w:rPr>
              <w:t>pdate to Elected Members regarding progress on key areas</w:t>
            </w:r>
          </w:p>
        </w:tc>
        <w:tc>
          <w:tcPr>
            <w:tcW w:w="2747" w:type="dxa"/>
            <w:tcBorders>
              <w:top w:val="single" w:sz="4" w:space="0" w:color="auto"/>
              <w:left w:val="single" w:sz="4" w:space="0" w:color="auto"/>
              <w:bottom w:val="single" w:sz="4" w:space="0" w:color="auto"/>
              <w:right w:val="single" w:sz="4" w:space="0" w:color="auto"/>
            </w:tcBorders>
            <w:vAlign w:val="center"/>
            <w:hideMark/>
          </w:tcPr>
          <w:p w:rsidR="0076445C" w:rsidRPr="002D634D" w:rsidRDefault="0076445C" w:rsidP="0076445C">
            <w:pPr>
              <w:jc w:val="center"/>
              <w:rPr>
                <w:rFonts w:asciiTheme="minorHAnsi" w:hAnsiTheme="minorHAnsi"/>
                <w:sz w:val="28"/>
              </w:rPr>
            </w:pPr>
            <w:r>
              <w:rPr>
                <w:rFonts w:asciiTheme="minorHAnsi" w:hAnsiTheme="minorHAnsi"/>
                <w:sz w:val="28"/>
              </w:rPr>
              <w:t>Yes</w:t>
            </w:r>
          </w:p>
        </w:tc>
      </w:tr>
    </w:tbl>
    <w:p w:rsidR="0076445C" w:rsidRPr="002D634D" w:rsidRDefault="0076445C" w:rsidP="0076445C">
      <w:pPr>
        <w:jc w:val="both"/>
        <w:rPr>
          <w:sz w:val="28"/>
        </w:rPr>
      </w:pPr>
    </w:p>
    <w:p w:rsidR="0076445C" w:rsidRPr="002D634D" w:rsidRDefault="0076445C" w:rsidP="0076445C">
      <w:pPr>
        <w:jc w:val="both"/>
        <w:rPr>
          <w:b/>
          <w:sz w:val="32"/>
        </w:rPr>
      </w:pPr>
      <w:r w:rsidRPr="002D634D">
        <w:rPr>
          <w:b/>
          <w:sz w:val="32"/>
        </w:rPr>
        <w:t>Data Availability and Proposed Next Steps:</w:t>
      </w:r>
    </w:p>
    <w:p w:rsidR="0076445C" w:rsidRDefault="0076445C" w:rsidP="0076445C">
      <w:pPr>
        <w:jc w:val="both"/>
        <w:rPr>
          <w:sz w:val="28"/>
        </w:rPr>
      </w:pPr>
      <w:r w:rsidRPr="002D634D">
        <w:rPr>
          <w:sz w:val="28"/>
        </w:rPr>
        <w:t xml:space="preserve">There was sufficient data available to review </w:t>
      </w:r>
      <w:r>
        <w:rPr>
          <w:sz w:val="28"/>
        </w:rPr>
        <w:t>the</w:t>
      </w:r>
      <w:r w:rsidRPr="002D634D">
        <w:rPr>
          <w:sz w:val="28"/>
        </w:rPr>
        <w:t xml:space="preserve"> Street Cleaning</w:t>
      </w:r>
      <w:r>
        <w:rPr>
          <w:sz w:val="28"/>
        </w:rPr>
        <w:t xml:space="preserve"> programme.</w:t>
      </w:r>
    </w:p>
    <w:p w:rsidR="0076445C" w:rsidRPr="002D634D" w:rsidRDefault="0076445C" w:rsidP="0076445C">
      <w:pPr>
        <w:pBdr>
          <w:top w:val="single" w:sz="18" w:space="1" w:color="9BBB59"/>
          <w:bottom w:val="single" w:sz="18" w:space="1" w:color="9BBB59"/>
        </w:pBdr>
        <w:jc w:val="center"/>
        <w:rPr>
          <w:b/>
          <w:sz w:val="28"/>
        </w:rPr>
      </w:pPr>
      <w:r w:rsidRPr="002D634D">
        <w:rPr>
          <w:b/>
          <w:sz w:val="32"/>
        </w:rPr>
        <w:t>Section B - Step 5: Key Evaluation Questions</w:t>
      </w:r>
    </w:p>
    <w:p w:rsidR="0076445C" w:rsidRPr="002D634D" w:rsidRDefault="0076445C" w:rsidP="0076445C">
      <w:pPr>
        <w:jc w:val="both"/>
        <w:rPr>
          <w:rFonts w:asciiTheme="minorHAnsi" w:hAnsiTheme="minorHAnsi"/>
          <w:sz w:val="28"/>
          <w:szCs w:val="24"/>
        </w:rPr>
      </w:pPr>
      <w:r w:rsidRPr="002D634D">
        <w:rPr>
          <w:rFonts w:asciiTheme="minorHAnsi" w:hAnsiTheme="minorHAnsi" w:cs="Segoe UI"/>
          <w:color w:val="262626"/>
          <w:sz w:val="28"/>
          <w:szCs w:val="24"/>
        </w:rPr>
        <w:t>The following section looks at the key evaluation questions for E06 Street Cleaning expenditure based on the findings from the previous sections of this report</w:t>
      </w:r>
      <w:r w:rsidRPr="002D634D">
        <w:rPr>
          <w:rFonts w:asciiTheme="minorHAnsi" w:hAnsiTheme="minorHAnsi"/>
          <w:sz w:val="28"/>
          <w:szCs w:val="24"/>
        </w:rPr>
        <w:t xml:space="preserve">. </w:t>
      </w:r>
    </w:p>
    <w:p w:rsidR="0076445C" w:rsidRPr="002D634D" w:rsidRDefault="0076445C" w:rsidP="0076445C">
      <w:pPr>
        <w:jc w:val="both"/>
        <w:rPr>
          <w:rFonts w:asciiTheme="minorHAnsi" w:hAnsiTheme="minorHAnsi"/>
          <w:b/>
          <w:sz w:val="28"/>
          <w:szCs w:val="24"/>
        </w:rPr>
      </w:pPr>
      <w:r w:rsidRPr="002D634D">
        <w:rPr>
          <w:rFonts w:asciiTheme="minorHAnsi" w:hAnsiTheme="minorHAnsi"/>
          <w:b/>
          <w:sz w:val="28"/>
          <w:szCs w:val="24"/>
        </w:rPr>
        <w:t>Does the delivery of the project/programme comply with the standards set out in the Public Spending Code? (Appraisal Stage, Implementation Stage and Post-Implementation Stage)</w:t>
      </w:r>
    </w:p>
    <w:p w:rsidR="0076445C" w:rsidRPr="002D634D" w:rsidRDefault="0076445C" w:rsidP="0076445C">
      <w:pPr>
        <w:jc w:val="both"/>
        <w:rPr>
          <w:rFonts w:asciiTheme="minorHAnsi" w:hAnsiTheme="minorHAnsi" w:cs="Segoe UI"/>
          <w:color w:val="262626"/>
          <w:sz w:val="28"/>
          <w:szCs w:val="24"/>
        </w:rPr>
      </w:pPr>
      <w:r w:rsidRPr="002D634D">
        <w:rPr>
          <w:rFonts w:asciiTheme="minorHAnsi" w:hAnsiTheme="minorHAnsi" w:cs="Segoe UI"/>
          <w:color w:val="262626"/>
          <w:sz w:val="28"/>
          <w:szCs w:val="24"/>
        </w:rPr>
        <w:t xml:space="preserve">The </w:t>
      </w:r>
      <w:r>
        <w:rPr>
          <w:rFonts w:asciiTheme="minorHAnsi" w:hAnsiTheme="minorHAnsi" w:cs="Segoe UI"/>
          <w:color w:val="262626"/>
          <w:sz w:val="28"/>
          <w:szCs w:val="24"/>
        </w:rPr>
        <w:t xml:space="preserve">Street Cleaning programme </w:t>
      </w:r>
      <w:r w:rsidRPr="002D634D">
        <w:rPr>
          <w:rFonts w:asciiTheme="minorHAnsi" w:hAnsiTheme="minorHAnsi" w:cs="Segoe UI"/>
          <w:color w:val="262626"/>
          <w:sz w:val="28"/>
          <w:szCs w:val="24"/>
        </w:rPr>
        <w:t>is administered nationwide by local authorities</w:t>
      </w:r>
      <w:r>
        <w:rPr>
          <w:rFonts w:asciiTheme="minorHAnsi" w:hAnsiTheme="minorHAnsi" w:cs="Segoe UI"/>
          <w:color w:val="262626"/>
          <w:sz w:val="28"/>
          <w:szCs w:val="24"/>
        </w:rPr>
        <w:t xml:space="preserve">.  Objectives and key goals are outlined in key documents such as the Litter Management Plan 2021-2024 and the Annual Service Plan.  Ongoing review of the scheme is provided for through monitoring of financial reports, inspections of the routes, </w:t>
      </w:r>
      <w:r w:rsidRPr="000F5044">
        <w:rPr>
          <w:rFonts w:asciiTheme="minorHAnsi" w:hAnsiTheme="minorHAnsi" w:cs="Segoe UI"/>
          <w:color w:val="262626"/>
          <w:sz w:val="28"/>
          <w:szCs w:val="24"/>
        </w:rPr>
        <w:t xml:space="preserve">Litter Progress reports </w:t>
      </w:r>
      <w:r w:rsidRPr="0055298D">
        <w:rPr>
          <w:rFonts w:asciiTheme="minorHAnsi" w:hAnsiTheme="minorHAnsi" w:cs="Segoe UI"/>
          <w:color w:val="262626"/>
          <w:sz w:val="28"/>
          <w:szCs w:val="24"/>
        </w:rPr>
        <w:t>which are provided to elected members.</w:t>
      </w:r>
      <w:r w:rsidRPr="000F5044">
        <w:rPr>
          <w:rFonts w:asciiTheme="minorHAnsi" w:hAnsiTheme="minorHAnsi" w:cs="Segoe UI"/>
          <w:color w:val="262626"/>
          <w:sz w:val="28"/>
          <w:szCs w:val="24"/>
        </w:rPr>
        <w:t xml:space="preserve"> </w:t>
      </w:r>
      <w:r>
        <w:rPr>
          <w:rFonts w:asciiTheme="minorHAnsi" w:hAnsiTheme="minorHAnsi" w:cs="Segoe UI"/>
          <w:color w:val="262626"/>
          <w:sz w:val="28"/>
          <w:szCs w:val="24"/>
        </w:rPr>
        <w:t xml:space="preserve">Performance indicators are also included in the Litter Management Plan.  </w:t>
      </w:r>
      <w:r w:rsidRPr="002D634D">
        <w:rPr>
          <w:rFonts w:asciiTheme="minorHAnsi" w:hAnsiTheme="minorHAnsi" w:cs="Segoe UI"/>
          <w:color w:val="262626"/>
          <w:sz w:val="28"/>
          <w:szCs w:val="24"/>
        </w:rPr>
        <w:t xml:space="preserve">The programme complies with the </w:t>
      </w:r>
      <w:r>
        <w:rPr>
          <w:rFonts w:asciiTheme="minorHAnsi" w:hAnsiTheme="minorHAnsi" w:cs="Segoe UI"/>
          <w:color w:val="262626"/>
          <w:sz w:val="28"/>
          <w:szCs w:val="24"/>
        </w:rPr>
        <w:t>principles of the Public Spending Code.</w:t>
      </w:r>
    </w:p>
    <w:p w:rsidR="0076445C" w:rsidRPr="002D634D" w:rsidRDefault="0076445C" w:rsidP="0076445C">
      <w:pPr>
        <w:jc w:val="both"/>
        <w:rPr>
          <w:rFonts w:asciiTheme="minorHAnsi" w:hAnsiTheme="minorHAnsi"/>
          <w:b/>
          <w:sz w:val="28"/>
          <w:szCs w:val="24"/>
        </w:rPr>
      </w:pPr>
      <w:r w:rsidRPr="002D634D">
        <w:rPr>
          <w:rFonts w:asciiTheme="minorHAnsi" w:hAnsiTheme="minorHAnsi"/>
          <w:b/>
          <w:sz w:val="28"/>
          <w:szCs w:val="24"/>
        </w:rPr>
        <w:lastRenderedPageBreak/>
        <w:t>Is the necessary data and information available such that the project/programme can be subjected to a full evaluation at a later date?</w:t>
      </w:r>
    </w:p>
    <w:p w:rsidR="0076445C" w:rsidRPr="002D634D" w:rsidRDefault="0076445C" w:rsidP="0076445C">
      <w:pPr>
        <w:jc w:val="both"/>
        <w:rPr>
          <w:rFonts w:asciiTheme="minorHAnsi" w:hAnsiTheme="minorHAnsi"/>
          <w:b/>
          <w:sz w:val="28"/>
          <w:szCs w:val="24"/>
        </w:rPr>
      </w:pPr>
      <w:r w:rsidRPr="002D634D">
        <w:rPr>
          <w:sz w:val="28"/>
        </w:rPr>
        <w:t>All necessary data is available. The Council’s systems will enable a full evaluation to be made at a later date.</w:t>
      </w:r>
    </w:p>
    <w:p w:rsidR="0076445C" w:rsidRPr="002D634D" w:rsidRDefault="0076445C" w:rsidP="0076445C">
      <w:pPr>
        <w:jc w:val="both"/>
        <w:rPr>
          <w:rFonts w:asciiTheme="minorHAnsi" w:hAnsiTheme="minorHAnsi" w:cs="Segoe UI"/>
          <w:color w:val="262626"/>
          <w:sz w:val="24"/>
          <w:szCs w:val="24"/>
        </w:rPr>
      </w:pPr>
      <w:r w:rsidRPr="002D634D">
        <w:rPr>
          <w:rFonts w:asciiTheme="minorHAnsi" w:hAnsiTheme="minorHAnsi"/>
          <w:b/>
          <w:sz w:val="28"/>
          <w:szCs w:val="24"/>
        </w:rPr>
        <w:t>What improvements are recommended such that future processes and management are enhanced?</w:t>
      </w:r>
    </w:p>
    <w:p w:rsidR="0076445C" w:rsidRDefault="0076445C" w:rsidP="0076445C">
      <w:pPr>
        <w:jc w:val="both"/>
        <w:rPr>
          <w:rFonts w:asciiTheme="minorHAnsi" w:hAnsiTheme="minorHAnsi" w:cs="Segoe UI"/>
          <w:sz w:val="28"/>
        </w:rPr>
      </w:pPr>
      <w:r w:rsidRPr="00B161D1">
        <w:rPr>
          <w:sz w:val="28"/>
          <w:szCs w:val="26"/>
        </w:rPr>
        <w:t>A set of Standard Operating procedures including Covid related SOP’s are in place</w:t>
      </w:r>
      <w:r w:rsidRPr="00B161D1">
        <w:rPr>
          <w:rFonts w:asciiTheme="minorHAnsi" w:hAnsiTheme="minorHAnsi" w:cs="Segoe UI"/>
          <w:sz w:val="28"/>
        </w:rPr>
        <w:t>.</w:t>
      </w:r>
    </w:p>
    <w:p w:rsidR="0076445C" w:rsidRPr="002D634D" w:rsidRDefault="0076445C" w:rsidP="0076445C">
      <w:pPr>
        <w:pBdr>
          <w:top w:val="single" w:sz="18" w:space="1" w:color="9BBB59"/>
          <w:bottom w:val="single" w:sz="18" w:space="1" w:color="9BBB59"/>
        </w:pBdr>
        <w:jc w:val="center"/>
        <w:rPr>
          <w:b/>
          <w:sz w:val="32"/>
        </w:rPr>
      </w:pPr>
      <w:r w:rsidRPr="002D634D">
        <w:rPr>
          <w:b/>
          <w:sz w:val="32"/>
        </w:rPr>
        <w:t>Section C: In-Depth Check Summary</w:t>
      </w:r>
    </w:p>
    <w:p w:rsidR="0076445C" w:rsidRPr="002D634D" w:rsidRDefault="0076445C" w:rsidP="0076445C">
      <w:pPr>
        <w:jc w:val="both"/>
        <w:rPr>
          <w:rFonts w:asciiTheme="minorHAnsi" w:hAnsiTheme="minorHAnsi" w:cs="Segoe UI"/>
          <w:sz w:val="28"/>
        </w:rPr>
      </w:pPr>
      <w:r w:rsidRPr="002D634D">
        <w:rPr>
          <w:rFonts w:asciiTheme="minorHAnsi" w:hAnsiTheme="minorHAnsi" w:cs="Segoe UI"/>
          <w:sz w:val="28"/>
        </w:rPr>
        <w:t>The following section presents a summary of the findings of this In-Depth Check on the Street Cleaning programme of expenditure.</w:t>
      </w:r>
    </w:p>
    <w:p w:rsidR="0076445C" w:rsidRPr="002D634D" w:rsidRDefault="0076445C" w:rsidP="0076445C">
      <w:pPr>
        <w:jc w:val="both"/>
        <w:rPr>
          <w:rFonts w:asciiTheme="minorHAnsi" w:hAnsiTheme="minorHAnsi" w:cs="Segoe UI"/>
          <w:b/>
          <w:sz w:val="32"/>
        </w:rPr>
      </w:pPr>
      <w:r w:rsidRPr="002D634D">
        <w:rPr>
          <w:rFonts w:asciiTheme="minorHAnsi" w:hAnsiTheme="minorHAnsi" w:cs="Segoe UI"/>
          <w:b/>
          <w:sz w:val="32"/>
        </w:rPr>
        <w:t>Summary of In-Depth Check</w:t>
      </w:r>
    </w:p>
    <w:p w:rsidR="0076445C" w:rsidRPr="002D634D" w:rsidRDefault="0076445C" w:rsidP="0076445C">
      <w:pPr>
        <w:jc w:val="both"/>
        <w:rPr>
          <w:sz w:val="28"/>
          <w:szCs w:val="26"/>
        </w:rPr>
      </w:pPr>
      <w:r w:rsidRPr="002D634D">
        <w:rPr>
          <w:rFonts w:asciiTheme="minorHAnsi" w:hAnsiTheme="minorHAnsi" w:cs="Segoe UI"/>
          <w:sz w:val="28"/>
        </w:rPr>
        <w:t xml:space="preserve">Internal Audit carried out an in-depth check of the Street Cleaning </w:t>
      </w:r>
      <w:r>
        <w:rPr>
          <w:rFonts w:asciiTheme="minorHAnsi" w:hAnsiTheme="minorHAnsi" w:cs="Segoe UI"/>
          <w:sz w:val="28"/>
        </w:rPr>
        <w:t xml:space="preserve">programme </w:t>
      </w:r>
      <w:r w:rsidRPr="002D634D">
        <w:rPr>
          <w:rFonts w:asciiTheme="minorHAnsi" w:hAnsiTheme="minorHAnsi" w:cs="Segoe UI"/>
          <w:sz w:val="28"/>
        </w:rPr>
        <w:t>in Waterford City &amp; County Council.  All necessary data is available. The Council’s systems will enable a full evaluation to be made at a later date.</w:t>
      </w:r>
      <w:r w:rsidRPr="002D634D">
        <w:rPr>
          <w:sz w:val="28"/>
          <w:szCs w:val="26"/>
          <w:highlight w:val="yellow"/>
        </w:rPr>
        <w:t xml:space="preserve"> </w:t>
      </w:r>
    </w:p>
    <w:p w:rsidR="0076445C" w:rsidRPr="002D634D" w:rsidRDefault="0076445C" w:rsidP="0076445C">
      <w:pPr>
        <w:jc w:val="both"/>
        <w:rPr>
          <w:rFonts w:asciiTheme="minorHAnsi" w:hAnsiTheme="minorHAnsi" w:cs="Segoe UI"/>
          <w:sz w:val="28"/>
        </w:rPr>
      </w:pPr>
      <w:r w:rsidRPr="00975D7B">
        <w:rPr>
          <w:sz w:val="28"/>
          <w:szCs w:val="26"/>
        </w:rPr>
        <w:t>All relevant documentation in relation to this programme was available and filed as appropriate for audit trail purposes. There are clear objectives set out. There is continuous monitoring and assessment of the programme – both financial</w:t>
      </w:r>
      <w:r>
        <w:rPr>
          <w:sz w:val="28"/>
          <w:szCs w:val="26"/>
        </w:rPr>
        <w:t xml:space="preserve">, </w:t>
      </w:r>
      <w:r w:rsidRPr="00975D7B">
        <w:rPr>
          <w:sz w:val="28"/>
          <w:szCs w:val="26"/>
        </w:rPr>
        <w:t>non-financial</w:t>
      </w:r>
      <w:r>
        <w:rPr>
          <w:sz w:val="28"/>
          <w:szCs w:val="26"/>
        </w:rPr>
        <w:t>, internally and externally</w:t>
      </w:r>
      <w:r w:rsidRPr="00975D7B">
        <w:rPr>
          <w:sz w:val="28"/>
          <w:szCs w:val="26"/>
        </w:rPr>
        <w:t xml:space="preserve">.  </w:t>
      </w:r>
    </w:p>
    <w:p w:rsidR="0076445C" w:rsidRPr="001E5B65" w:rsidRDefault="0076445C" w:rsidP="0076445C">
      <w:pPr>
        <w:spacing w:line="360" w:lineRule="auto"/>
        <w:jc w:val="both"/>
        <w:rPr>
          <w:rFonts w:asciiTheme="minorHAnsi" w:hAnsiTheme="minorHAnsi" w:cs="Segoe UI"/>
          <w:b/>
          <w:sz w:val="32"/>
        </w:rPr>
      </w:pPr>
      <w:r w:rsidRPr="002D634D">
        <w:rPr>
          <w:sz w:val="28"/>
          <w:szCs w:val="26"/>
        </w:rPr>
        <w:t>This programme complies with the principles of the Public Spending Code.</w:t>
      </w:r>
    </w:p>
    <w:p w:rsidR="0051512A" w:rsidRDefault="0051512A" w:rsidP="0051512A"/>
    <w:p w:rsidR="00814C8F" w:rsidRDefault="00814C8F" w:rsidP="0037367A">
      <w:pPr>
        <w:pStyle w:val="Heading1"/>
        <w:jc w:val="both"/>
        <w:rPr>
          <w:rFonts w:asciiTheme="minorHAnsi" w:hAnsiTheme="minorHAnsi"/>
          <w:color w:val="auto"/>
          <w:sz w:val="24"/>
        </w:rPr>
      </w:pPr>
    </w:p>
    <w:p w:rsidR="00814C8F" w:rsidRDefault="00814C8F" w:rsidP="00814C8F"/>
    <w:p w:rsidR="00814C8F" w:rsidRDefault="00814C8F" w:rsidP="00814C8F"/>
    <w:p w:rsidR="00814C8F" w:rsidRPr="00814C8F" w:rsidRDefault="00814C8F" w:rsidP="00814C8F"/>
    <w:p w:rsidR="00620D80" w:rsidRPr="00567829" w:rsidRDefault="00620D80" w:rsidP="00620D80">
      <w:pPr>
        <w:pStyle w:val="Heading1"/>
        <w:jc w:val="both"/>
        <w:rPr>
          <w:rFonts w:asciiTheme="minorHAnsi" w:hAnsiTheme="minorHAnsi"/>
          <w:color w:val="auto"/>
          <w:sz w:val="32"/>
        </w:rPr>
      </w:pPr>
      <w:r w:rsidRPr="00567829">
        <w:rPr>
          <w:rFonts w:asciiTheme="minorHAnsi" w:hAnsiTheme="minorHAnsi"/>
          <w:color w:val="auto"/>
          <w:sz w:val="32"/>
        </w:rPr>
        <w:lastRenderedPageBreak/>
        <w:t xml:space="preserve">Capital expenditure project </w:t>
      </w:r>
    </w:p>
    <w:p w:rsidR="00620D80" w:rsidRDefault="00620D80" w:rsidP="00620D80">
      <w:pPr>
        <w:pStyle w:val="Heading1"/>
        <w:jc w:val="center"/>
        <w:rPr>
          <w:rFonts w:asciiTheme="minorHAnsi" w:hAnsiTheme="minorHAnsi"/>
          <w:color w:val="auto"/>
        </w:rPr>
      </w:pPr>
      <w:r>
        <w:rPr>
          <w:rFonts w:asciiTheme="minorHAnsi" w:hAnsiTheme="minorHAnsi"/>
          <w:color w:val="auto"/>
        </w:rPr>
        <w:t>Quality Assurance – In Depth Check</w:t>
      </w:r>
    </w:p>
    <w:p w:rsidR="00620D80" w:rsidRDefault="00620D80" w:rsidP="00620D80">
      <w:pPr>
        <w:jc w:val="both"/>
        <w:rPr>
          <w:b/>
          <w:sz w:val="28"/>
        </w:rPr>
      </w:pPr>
    </w:p>
    <w:p w:rsidR="00620D80" w:rsidRPr="003D39E1" w:rsidRDefault="00620D80" w:rsidP="00620D80">
      <w:pPr>
        <w:pBdr>
          <w:top w:val="single" w:sz="18" w:space="1" w:color="9BBB59"/>
          <w:bottom w:val="single" w:sz="18" w:space="1" w:color="9BBB59"/>
        </w:pBdr>
        <w:jc w:val="center"/>
        <w:rPr>
          <w:b/>
          <w:sz w:val="28"/>
        </w:rPr>
      </w:pPr>
      <w:r w:rsidRPr="003D39E1">
        <w:rPr>
          <w:b/>
          <w:sz w:val="28"/>
        </w:rPr>
        <w:t>Section A: Introduction</w:t>
      </w:r>
    </w:p>
    <w:p w:rsidR="00620D80" w:rsidRPr="00567829" w:rsidRDefault="00620D80" w:rsidP="00620D80">
      <w:pPr>
        <w:jc w:val="both"/>
        <w:rPr>
          <w:sz w:val="28"/>
        </w:rPr>
      </w:pPr>
      <w:r w:rsidRPr="00567829">
        <w:rPr>
          <w:sz w:val="28"/>
        </w:rPr>
        <w:t xml:space="preserve">This introductory section details the headline information on the programme or project in question. </w:t>
      </w:r>
    </w:p>
    <w:tbl>
      <w:tblPr>
        <w:tblStyle w:val="TableGrid"/>
        <w:tblW w:w="9016" w:type="dxa"/>
        <w:tblLook w:val="04A0"/>
      </w:tblPr>
      <w:tblGrid>
        <w:gridCol w:w="3029"/>
        <w:gridCol w:w="5987"/>
      </w:tblGrid>
      <w:tr w:rsidR="00620D80" w:rsidRPr="00C54321" w:rsidTr="00494682">
        <w:trPr>
          <w:trHeight w:val="748"/>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Programme or Project Information</w:t>
            </w:r>
          </w:p>
        </w:tc>
      </w:tr>
      <w:tr w:rsidR="00620D80" w:rsidRPr="00C54321" w:rsidTr="00494682">
        <w:trPr>
          <w:trHeight w:val="847"/>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Name</w:t>
            </w:r>
          </w:p>
        </w:tc>
        <w:tc>
          <w:tcPr>
            <w:tcW w:w="5987" w:type="dxa"/>
            <w:tcBorders>
              <w:top w:val="single" w:sz="4" w:space="0" w:color="auto"/>
              <w:left w:val="single" w:sz="4" w:space="0" w:color="auto"/>
              <w:bottom w:val="single" w:sz="4" w:space="0" w:color="auto"/>
              <w:right w:val="single" w:sz="4" w:space="0" w:color="auto"/>
            </w:tcBorders>
            <w:vAlign w:val="center"/>
            <w:hideMark/>
          </w:tcPr>
          <w:p w:rsidR="00620D80" w:rsidRDefault="00620D80" w:rsidP="00494682">
            <w:pPr>
              <w:jc w:val="center"/>
              <w:rPr>
                <w:sz w:val="26"/>
                <w:szCs w:val="26"/>
              </w:rPr>
            </w:pPr>
          </w:p>
          <w:p w:rsidR="00620D80" w:rsidRPr="002368E2" w:rsidRDefault="00620D80" w:rsidP="00494682">
            <w:pPr>
              <w:jc w:val="center"/>
              <w:rPr>
                <w:sz w:val="26"/>
                <w:szCs w:val="26"/>
              </w:rPr>
            </w:pPr>
            <w:r w:rsidRPr="00E05FA2">
              <w:rPr>
                <w:sz w:val="26"/>
                <w:szCs w:val="26"/>
              </w:rPr>
              <w:t>Acquisition of 69 units at Kilbarry, Waterford under the Accelerated Capital advance programme by Respond H</w:t>
            </w:r>
            <w:r>
              <w:rPr>
                <w:sz w:val="26"/>
                <w:szCs w:val="26"/>
              </w:rPr>
              <w:t>ousing Association</w:t>
            </w:r>
            <w:r w:rsidRPr="00E05FA2">
              <w:rPr>
                <w:sz w:val="26"/>
                <w:szCs w:val="26"/>
              </w:rPr>
              <w:t xml:space="preserve"> </w:t>
            </w:r>
          </w:p>
        </w:tc>
      </w:tr>
      <w:tr w:rsidR="00620D80" w:rsidRPr="00C54321" w:rsidTr="00494682">
        <w:trPr>
          <w:trHeight w:val="834"/>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Detail</w:t>
            </w:r>
          </w:p>
        </w:tc>
        <w:tc>
          <w:tcPr>
            <w:tcW w:w="5987" w:type="dxa"/>
            <w:tcBorders>
              <w:top w:val="single" w:sz="4" w:space="0" w:color="auto"/>
              <w:left w:val="single" w:sz="4" w:space="0" w:color="auto"/>
              <w:bottom w:val="single" w:sz="4" w:space="0" w:color="auto"/>
              <w:right w:val="single" w:sz="4" w:space="0" w:color="auto"/>
            </w:tcBorders>
            <w:vAlign w:val="center"/>
            <w:hideMark/>
          </w:tcPr>
          <w:p w:rsidR="00620D80" w:rsidRPr="002368E2" w:rsidRDefault="00620D80" w:rsidP="00494682">
            <w:pPr>
              <w:jc w:val="center"/>
              <w:rPr>
                <w:sz w:val="26"/>
                <w:szCs w:val="26"/>
              </w:rPr>
            </w:pPr>
            <w:r w:rsidRPr="002368E2">
              <w:rPr>
                <w:sz w:val="26"/>
                <w:szCs w:val="26"/>
              </w:rPr>
              <w:t xml:space="preserve">Capital expenditure on Social Housing Scheme – </w:t>
            </w:r>
            <w:r w:rsidRPr="00E05FA2">
              <w:rPr>
                <w:sz w:val="26"/>
                <w:szCs w:val="26"/>
              </w:rPr>
              <w:t xml:space="preserve">Acquisition of 69 units at Kilbarry, Waterford under the Accelerated Capital advance programme by Respond </w:t>
            </w:r>
            <w:r>
              <w:rPr>
                <w:sz w:val="26"/>
                <w:szCs w:val="26"/>
              </w:rPr>
              <w:t xml:space="preserve">Housing Association </w:t>
            </w:r>
          </w:p>
        </w:tc>
      </w:tr>
      <w:tr w:rsidR="00620D80" w:rsidRPr="00C54321" w:rsidTr="00494682">
        <w:trPr>
          <w:trHeight w:val="976"/>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Responsible Body</w:t>
            </w:r>
          </w:p>
        </w:tc>
        <w:tc>
          <w:tcPr>
            <w:tcW w:w="5987" w:type="dxa"/>
            <w:tcBorders>
              <w:top w:val="single" w:sz="4" w:space="0" w:color="auto"/>
              <w:left w:val="single" w:sz="4" w:space="0" w:color="auto"/>
              <w:bottom w:val="single" w:sz="4" w:space="0" w:color="auto"/>
              <w:right w:val="single" w:sz="4" w:space="0" w:color="auto"/>
            </w:tcBorders>
            <w:vAlign w:val="center"/>
            <w:hideMark/>
          </w:tcPr>
          <w:p w:rsidR="00620D80" w:rsidRPr="002368E2" w:rsidRDefault="00620D80" w:rsidP="00494682">
            <w:pPr>
              <w:jc w:val="center"/>
              <w:rPr>
                <w:sz w:val="26"/>
                <w:szCs w:val="26"/>
              </w:rPr>
            </w:pPr>
            <w:r w:rsidRPr="002368E2">
              <w:rPr>
                <w:sz w:val="26"/>
                <w:szCs w:val="26"/>
              </w:rPr>
              <w:t>Waterford City &amp; County Council (WCCC)</w:t>
            </w:r>
          </w:p>
          <w:p w:rsidR="00620D80" w:rsidRPr="002368E2" w:rsidRDefault="00620D80" w:rsidP="00494682">
            <w:pPr>
              <w:jc w:val="center"/>
              <w:rPr>
                <w:sz w:val="26"/>
                <w:szCs w:val="26"/>
              </w:rPr>
            </w:pPr>
            <w:r>
              <w:rPr>
                <w:sz w:val="26"/>
                <w:szCs w:val="26"/>
              </w:rPr>
              <w:t>Respond Housing Association - AHB</w:t>
            </w:r>
          </w:p>
          <w:p w:rsidR="00620D80" w:rsidRPr="002368E2" w:rsidRDefault="00620D80" w:rsidP="00494682">
            <w:pPr>
              <w:jc w:val="center"/>
              <w:rPr>
                <w:sz w:val="26"/>
                <w:szCs w:val="26"/>
              </w:rPr>
            </w:pPr>
            <w:r w:rsidRPr="002368E2">
              <w:rPr>
                <w:sz w:val="26"/>
                <w:szCs w:val="26"/>
              </w:rPr>
              <w:t>Department of Heritage, Planning and Local Government (DHPLG)</w:t>
            </w:r>
          </w:p>
        </w:tc>
      </w:tr>
      <w:tr w:rsidR="00620D80" w:rsidRPr="00C54321" w:rsidTr="00494682">
        <w:trPr>
          <w:trHeight w:val="990"/>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Current Status</w:t>
            </w:r>
          </w:p>
        </w:tc>
        <w:tc>
          <w:tcPr>
            <w:tcW w:w="5987" w:type="dxa"/>
            <w:tcBorders>
              <w:top w:val="single" w:sz="4" w:space="0" w:color="auto"/>
              <w:left w:val="single" w:sz="4" w:space="0" w:color="auto"/>
              <w:bottom w:val="single" w:sz="4" w:space="0" w:color="auto"/>
              <w:right w:val="single" w:sz="4" w:space="0" w:color="auto"/>
            </w:tcBorders>
            <w:vAlign w:val="center"/>
            <w:hideMark/>
          </w:tcPr>
          <w:p w:rsidR="00620D80" w:rsidRPr="002368E2" w:rsidRDefault="00620D80" w:rsidP="00494682">
            <w:pPr>
              <w:jc w:val="center"/>
              <w:rPr>
                <w:sz w:val="26"/>
                <w:szCs w:val="26"/>
              </w:rPr>
            </w:pPr>
            <w:r>
              <w:rPr>
                <w:sz w:val="26"/>
                <w:szCs w:val="26"/>
              </w:rPr>
              <w:t>Expenditure Being Incurred</w:t>
            </w:r>
          </w:p>
        </w:tc>
      </w:tr>
      <w:tr w:rsidR="00620D80" w:rsidRPr="00C54321" w:rsidTr="00494682">
        <w:trPr>
          <w:trHeight w:val="975"/>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Start Date</w:t>
            </w:r>
          </w:p>
        </w:tc>
        <w:tc>
          <w:tcPr>
            <w:tcW w:w="5987" w:type="dxa"/>
            <w:tcBorders>
              <w:top w:val="single" w:sz="4" w:space="0" w:color="auto"/>
              <w:left w:val="single" w:sz="4" w:space="0" w:color="auto"/>
              <w:bottom w:val="single" w:sz="4" w:space="0" w:color="auto"/>
              <w:right w:val="single" w:sz="4" w:space="0" w:color="auto"/>
            </w:tcBorders>
            <w:vAlign w:val="center"/>
            <w:hideMark/>
          </w:tcPr>
          <w:p w:rsidR="00620D80" w:rsidRPr="002368E2" w:rsidRDefault="00620D80" w:rsidP="00494682">
            <w:pPr>
              <w:jc w:val="center"/>
              <w:rPr>
                <w:sz w:val="26"/>
                <w:szCs w:val="26"/>
              </w:rPr>
            </w:pPr>
            <w:r>
              <w:rPr>
                <w:sz w:val="26"/>
                <w:szCs w:val="26"/>
              </w:rPr>
              <w:t>2019</w:t>
            </w:r>
          </w:p>
        </w:tc>
      </w:tr>
      <w:tr w:rsidR="00620D80" w:rsidRPr="00C54321" w:rsidTr="00494682">
        <w:trPr>
          <w:trHeight w:val="702"/>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End Date</w:t>
            </w:r>
          </w:p>
        </w:tc>
        <w:tc>
          <w:tcPr>
            <w:tcW w:w="5987" w:type="dxa"/>
            <w:tcBorders>
              <w:top w:val="single" w:sz="4" w:space="0" w:color="auto"/>
              <w:left w:val="single" w:sz="4" w:space="0" w:color="auto"/>
              <w:bottom w:val="single" w:sz="4" w:space="0" w:color="auto"/>
              <w:right w:val="single" w:sz="4" w:space="0" w:color="auto"/>
            </w:tcBorders>
            <w:vAlign w:val="center"/>
            <w:hideMark/>
          </w:tcPr>
          <w:p w:rsidR="00620D80" w:rsidRPr="000B0159" w:rsidRDefault="00620D80" w:rsidP="00494682">
            <w:pPr>
              <w:jc w:val="center"/>
              <w:rPr>
                <w:sz w:val="26"/>
                <w:szCs w:val="26"/>
                <w:highlight w:val="red"/>
              </w:rPr>
            </w:pPr>
            <w:r w:rsidRPr="00113647">
              <w:rPr>
                <w:sz w:val="26"/>
                <w:szCs w:val="26"/>
              </w:rPr>
              <w:t>2021</w:t>
            </w:r>
          </w:p>
        </w:tc>
      </w:tr>
      <w:tr w:rsidR="00620D80" w:rsidRPr="00C54321" w:rsidTr="00494682">
        <w:trPr>
          <w:trHeight w:val="841"/>
        </w:trPr>
        <w:tc>
          <w:tcPr>
            <w:tcW w:w="3029" w:type="dxa"/>
            <w:tcBorders>
              <w:top w:val="single" w:sz="4" w:space="0" w:color="auto"/>
              <w:left w:val="single" w:sz="4" w:space="0" w:color="auto"/>
              <w:bottom w:val="single" w:sz="4" w:space="0" w:color="auto"/>
              <w:right w:val="single" w:sz="4" w:space="0" w:color="auto"/>
            </w:tcBorders>
            <w:vAlign w:val="center"/>
            <w:hideMark/>
          </w:tcPr>
          <w:p w:rsidR="00620D80" w:rsidRPr="00C54321" w:rsidRDefault="00620D80" w:rsidP="00494682">
            <w:pPr>
              <w:jc w:val="center"/>
              <w:rPr>
                <w:b/>
                <w:sz w:val="28"/>
              </w:rPr>
            </w:pPr>
            <w:r w:rsidRPr="00C54321">
              <w:rPr>
                <w:b/>
                <w:sz w:val="28"/>
              </w:rPr>
              <w:t>Overall Cost</w:t>
            </w:r>
          </w:p>
        </w:tc>
        <w:tc>
          <w:tcPr>
            <w:tcW w:w="5987" w:type="dxa"/>
            <w:tcBorders>
              <w:top w:val="single" w:sz="4" w:space="0" w:color="auto"/>
              <w:left w:val="single" w:sz="4" w:space="0" w:color="auto"/>
              <w:bottom w:val="single" w:sz="4" w:space="0" w:color="auto"/>
              <w:right w:val="single" w:sz="4" w:space="0" w:color="auto"/>
            </w:tcBorders>
            <w:vAlign w:val="center"/>
          </w:tcPr>
          <w:p w:rsidR="00620D80" w:rsidRPr="002368E2" w:rsidRDefault="00620D80" w:rsidP="00494682">
            <w:pPr>
              <w:jc w:val="center"/>
              <w:rPr>
                <w:sz w:val="26"/>
                <w:szCs w:val="26"/>
              </w:rPr>
            </w:pPr>
          </w:p>
          <w:p w:rsidR="00620D80" w:rsidRPr="002368E2" w:rsidRDefault="00620D80" w:rsidP="00494682">
            <w:pPr>
              <w:jc w:val="center"/>
              <w:rPr>
                <w:sz w:val="26"/>
                <w:szCs w:val="26"/>
              </w:rPr>
            </w:pPr>
          </w:p>
          <w:p w:rsidR="00620D80" w:rsidRPr="005776C1" w:rsidRDefault="00620D80" w:rsidP="00494682">
            <w:pPr>
              <w:jc w:val="center"/>
              <w:rPr>
                <w:sz w:val="26"/>
                <w:szCs w:val="26"/>
              </w:rPr>
            </w:pPr>
            <w:r w:rsidRPr="005776C1">
              <w:rPr>
                <w:sz w:val="26"/>
                <w:szCs w:val="26"/>
              </w:rPr>
              <w:t>€13,798,633</w:t>
            </w:r>
          </w:p>
          <w:p w:rsidR="00620D80" w:rsidRPr="002368E2" w:rsidRDefault="00620D80" w:rsidP="00494682">
            <w:pPr>
              <w:jc w:val="center"/>
              <w:rPr>
                <w:sz w:val="26"/>
                <w:szCs w:val="26"/>
              </w:rPr>
            </w:pPr>
          </w:p>
          <w:p w:rsidR="00620D80" w:rsidRPr="002368E2" w:rsidRDefault="00620D80" w:rsidP="00494682">
            <w:pPr>
              <w:jc w:val="center"/>
              <w:rPr>
                <w:sz w:val="26"/>
                <w:szCs w:val="26"/>
              </w:rPr>
            </w:pPr>
          </w:p>
        </w:tc>
      </w:tr>
    </w:tbl>
    <w:p w:rsidR="00396FC3" w:rsidRDefault="00396FC3" w:rsidP="00396FC3">
      <w:pPr>
        <w:spacing w:after="0"/>
        <w:jc w:val="both"/>
        <w:rPr>
          <w:b/>
          <w:sz w:val="28"/>
        </w:rPr>
      </w:pPr>
    </w:p>
    <w:p w:rsidR="004A039F" w:rsidRDefault="004A039F" w:rsidP="00396FC3">
      <w:pPr>
        <w:spacing w:after="0"/>
        <w:jc w:val="both"/>
        <w:rPr>
          <w:b/>
          <w:sz w:val="28"/>
        </w:rPr>
      </w:pPr>
    </w:p>
    <w:p w:rsidR="004A039F" w:rsidRDefault="004A039F" w:rsidP="00396FC3">
      <w:pPr>
        <w:spacing w:after="0"/>
        <w:jc w:val="both"/>
        <w:rPr>
          <w:b/>
          <w:sz w:val="28"/>
        </w:rPr>
      </w:pPr>
    </w:p>
    <w:p w:rsidR="00567829" w:rsidRDefault="00567829" w:rsidP="00396FC3">
      <w:pPr>
        <w:spacing w:after="0"/>
        <w:jc w:val="both"/>
        <w:rPr>
          <w:b/>
          <w:sz w:val="28"/>
        </w:rPr>
      </w:pPr>
    </w:p>
    <w:p w:rsidR="00396FC3" w:rsidRPr="00567829" w:rsidRDefault="00396FC3" w:rsidP="00396FC3">
      <w:pPr>
        <w:spacing w:after="0"/>
        <w:jc w:val="both"/>
        <w:rPr>
          <w:b/>
          <w:sz w:val="32"/>
        </w:rPr>
      </w:pPr>
      <w:r w:rsidRPr="00567829">
        <w:rPr>
          <w:b/>
          <w:sz w:val="32"/>
        </w:rPr>
        <w:lastRenderedPageBreak/>
        <w:t>Project Description</w:t>
      </w:r>
    </w:p>
    <w:p w:rsidR="00CC6C8C" w:rsidRDefault="00CC6C8C" w:rsidP="00396FC3">
      <w:pPr>
        <w:jc w:val="both"/>
        <w:rPr>
          <w:sz w:val="28"/>
          <w:szCs w:val="26"/>
        </w:rPr>
      </w:pPr>
      <w:r w:rsidRPr="00567829">
        <w:rPr>
          <w:sz w:val="28"/>
          <w:szCs w:val="26"/>
        </w:rPr>
        <w:t>This project relates to the acquisition of 69 no. units (turnkey) at Kilbarry, Waterford under the Accelerated Capital Advance programme by Respond Housing Association.  Total cost of the scheme is €13,798,633</w:t>
      </w:r>
      <w:r>
        <w:rPr>
          <w:sz w:val="28"/>
          <w:szCs w:val="26"/>
        </w:rPr>
        <w:t>.</w:t>
      </w:r>
    </w:p>
    <w:p w:rsidR="00396FC3" w:rsidRPr="00567829" w:rsidRDefault="00396FC3" w:rsidP="00396FC3">
      <w:pPr>
        <w:jc w:val="both"/>
        <w:rPr>
          <w:sz w:val="28"/>
          <w:szCs w:val="26"/>
        </w:rPr>
      </w:pPr>
      <w:r w:rsidRPr="00567829">
        <w:rPr>
          <w:sz w:val="28"/>
          <w:szCs w:val="26"/>
        </w:rPr>
        <w:t>Capital Advance Leasing Facility or CALF is a scheme operated by housing authorities as a support to Approved Housing Bodies (AHB’s) in the delivery of units to be made available for social housing purposes under the Social Housing Current Expenditure Programme (SHCEP).</w:t>
      </w:r>
    </w:p>
    <w:p w:rsidR="00396FC3" w:rsidRPr="00567829" w:rsidRDefault="00396FC3" w:rsidP="00396FC3">
      <w:pPr>
        <w:jc w:val="both"/>
        <w:rPr>
          <w:sz w:val="28"/>
          <w:szCs w:val="26"/>
        </w:rPr>
      </w:pPr>
      <w:r w:rsidRPr="00567829">
        <w:rPr>
          <w:sz w:val="28"/>
          <w:szCs w:val="26"/>
        </w:rPr>
        <w:t xml:space="preserve">The Department offers financial support to AHBs in the form of a long term loan under the Capital Advance Leasing Facility (CALF) to assist with the financing of the construction or acquisition of units that will be provided for social housing use.  This loan facility can support up to </w:t>
      </w:r>
      <w:r w:rsidRPr="00567829">
        <w:rPr>
          <w:b/>
          <w:i/>
          <w:sz w:val="28"/>
          <w:szCs w:val="26"/>
        </w:rPr>
        <w:t>30%</w:t>
      </w:r>
      <w:r w:rsidRPr="00567829">
        <w:rPr>
          <w:sz w:val="28"/>
          <w:szCs w:val="26"/>
        </w:rPr>
        <w:t xml:space="preserve"> of the eligible capital cost of the project, where the units will be provided under long-term lease arrangements (and funded by the SHCEP) to local authorities for social housing use.</w:t>
      </w:r>
    </w:p>
    <w:p w:rsidR="00396FC3" w:rsidRPr="00567829" w:rsidRDefault="00396FC3" w:rsidP="00CF3DEB">
      <w:pPr>
        <w:jc w:val="both"/>
        <w:rPr>
          <w:color w:val="000000"/>
          <w:sz w:val="24"/>
        </w:rPr>
      </w:pPr>
      <w:r w:rsidRPr="00567829">
        <w:rPr>
          <w:sz w:val="28"/>
          <w:szCs w:val="26"/>
        </w:rPr>
        <w:t>Funding for this project is 100% by the DHPLG under the capital advance programme. A capital advance payment, in the amount of, €4,001,604, which represents 29% of the total CALF eligible capital outlay proposed of €13,798,633. The maximum drawdown is 95% or €</w:t>
      </w:r>
      <w:r w:rsidR="00450EBE" w:rsidRPr="00567829">
        <w:rPr>
          <w:sz w:val="28"/>
          <w:szCs w:val="26"/>
        </w:rPr>
        <w:t>3,801,523.80 with</w:t>
      </w:r>
      <w:r w:rsidRPr="00567829">
        <w:rPr>
          <w:sz w:val="28"/>
          <w:szCs w:val="26"/>
        </w:rPr>
        <w:t xml:space="preserve"> the remaining 5% or €200,080.20 payable on the signing of the Payment &amp; Availability Agreement</w:t>
      </w:r>
      <w:r w:rsidR="00C11AA5">
        <w:rPr>
          <w:sz w:val="28"/>
          <w:szCs w:val="26"/>
        </w:rPr>
        <w:t>.</w:t>
      </w:r>
      <w:r w:rsidRPr="00567829">
        <w:rPr>
          <w:sz w:val="28"/>
          <w:szCs w:val="26"/>
        </w:rPr>
        <w:t xml:space="preserve"> </w:t>
      </w:r>
    </w:p>
    <w:p w:rsidR="00396FC3" w:rsidRPr="00567829" w:rsidRDefault="00396FC3" w:rsidP="00396FC3">
      <w:pPr>
        <w:jc w:val="both"/>
        <w:rPr>
          <w:sz w:val="28"/>
          <w:szCs w:val="26"/>
        </w:rPr>
      </w:pPr>
      <w:r w:rsidRPr="00567829">
        <w:rPr>
          <w:sz w:val="28"/>
          <w:szCs w:val="26"/>
        </w:rPr>
        <w:t>The project is subject to compliance with the terms of the CALF scheme set out in Circulars 18/2016, N3/2009 and Housing 31/2011.</w:t>
      </w:r>
      <w:r w:rsidRPr="00567829">
        <w:rPr>
          <w:i/>
          <w:iCs/>
          <w:sz w:val="24"/>
          <w:lang w:val="en-GB" w:eastAsia="en-IE"/>
        </w:rPr>
        <w:t xml:space="preserve"> </w:t>
      </w:r>
      <w:r w:rsidRPr="00567829">
        <w:rPr>
          <w:sz w:val="28"/>
          <w:szCs w:val="26"/>
        </w:rPr>
        <w:t xml:space="preserve">The project is being delivered under Rebuilding Ireland the guidelines as per Circular APH 3/2016 - Rebuilding Ireland - Identity and Usage. The approval is also subject to legal sign-off on the lease agreements by Waterford City and County Council. This sum is repayable by the Respond Housing Association at the end of the payment and availability period, i.e. twenty eight years, incurring interest at 2% pa.  </w:t>
      </w:r>
    </w:p>
    <w:p w:rsidR="00396FC3" w:rsidRPr="00567829" w:rsidRDefault="00396FC3" w:rsidP="00396FC3">
      <w:pPr>
        <w:jc w:val="both"/>
        <w:rPr>
          <w:sz w:val="28"/>
          <w:szCs w:val="26"/>
        </w:rPr>
      </w:pPr>
      <w:r w:rsidRPr="00567829">
        <w:rPr>
          <w:sz w:val="28"/>
          <w:szCs w:val="26"/>
        </w:rPr>
        <w:t xml:space="preserve">This scheme is an accelerated CALF scheme. </w:t>
      </w:r>
      <w:r w:rsidRPr="00567829">
        <w:rPr>
          <w:rStyle w:val="FootnoteReference"/>
          <w:sz w:val="28"/>
          <w:szCs w:val="26"/>
        </w:rPr>
        <w:footnoteReference w:id="5"/>
      </w:r>
      <w:r w:rsidRPr="00567829">
        <w:rPr>
          <w:sz w:val="28"/>
          <w:szCs w:val="26"/>
        </w:rPr>
        <w:t>”up-front or accelerated CALF payments for expenditure incurred can be facilitated in order to encourage the delivery of social housing</w:t>
      </w:r>
      <w:r w:rsidRPr="00567829">
        <w:rPr>
          <w:rFonts w:ascii="Arial" w:eastAsiaTheme="minorHAnsi" w:hAnsi="Arial" w:cs="Arial"/>
          <w:color w:val="000000"/>
          <w:sz w:val="24"/>
        </w:rPr>
        <w:t xml:space="preserve">. </w:t>
      </w:r>
      <w:r w:rsidRPr="00567829">
        <w:rPr>
          <w:sz w:val="28"/>
          <w:szCs w:val="26"/>
        </w:rPr>
        <w:t xml:space="preserve">AHBs can request in their funding applications </w:t>
      </w:r>
      <w:r w:rsidR="00450EBE" w:rsidRPr="00567829">
        <w:rPr>
          <w:sz w:val="28"/>
          <w:szCs w:val="26"/>
        </w:rPr>
        <w:lastRenderedPageBreak/>
        <w:t>drawdown’s</w:t>
      </w:r>
      <w:r w:rsidRPr="00567829">
        <w:rPr>
          <w:sz w:val="28"/>
          <w:szCs w:val="26"/>
        </w:rPr>
        <w:t xml:space="preserve"> of up to 95% of the CALF”</w:t>
      </w:r>
      <w:r w:rsidRPr="00567829">
        <w:rPr>
          <w:rFonts w:ascii="Arial" w:eastAsiaTheme="minorHAnsi" w:hAnsi="Arial" w:cs="Arial"/>
          <w:color w:val="000000"/>
          <w:sz w:val="24"/>
        </w:rPr>
        <w:t xml:space="preserve"> and “</w:t>
      </w:r>
      <w:r w:rsidRPr="00567829">
        <w:rPr>
          <w:sz w:val="28"/>
          <w:szCs w:val="26"/>
        </w:rPr>
        <w:t xml:space="preserve">subject to the AHB having incurred that amount of legitimate expenditure on the project at the time of claiming. </w:t>
      </w:r>
      <w:r w:rsidR="00450EBE" w:rsidRPr="00567829">
        <w:rPr>
          <w:sz w:val="28"/>
          <w:szCs w:val="26"/>
        </w:rPr>
        <w:t>Drawdown’s</w:t>
      </w:r>
      <w:r w:rsidRPr="00567829">
        <w:rPr>
          <w:sz w:val="28"/>
          <w:szCs w:val="26"/>
        </w:rPr>
        <w:t xml:space="preserve"> will be permitted as specific milestones are achieved amount approved for a specific project”.</w:t>
      </w:r>
    </w:p>
    <w:p w:rsidR="00396FC3" w:rsidRPr="00567829" w:rsidRDefault="00396FC3" w:rsidP="00396FC3">
      <w:pPr>
        <w:jc w:val="both"/>
        <w:rPr>
          <w:sz w:val="28"/>
          <w:szCs w:val="26"/>
        </w:rPr>
      </w:pPr>
    </w:p>
    <w:p w:rsidR="00396FC3" w:rsidRPr="00567829" w:rsidRDefault="00396FC3" w:rsidP="00396FC3">
      <w:pPr>
        <w:jc w:val="both"/>
        <w:rPr>
          <w:b/>
          <w:sz w:val="28"/>
          <w:szCs w:val="26"/>
        </w:rPr>
      </w:pPr>
      <w:r w:rsidRPr="00567829">
        <w:rPr>
          <w:b/>
          <w:i/>
          <w:iCs/>
          <w:sz w:val="28"/>
          <w:szCs w:val="26"/>
        </w:rPr>
        <w:t>Capital Advance Leasing Facility</w:t>
      </w:r>
      <w:r w:rsidRPr="00567829">
        <w:rPr>
          <w:rStyle w:val="FootnoteReference"/>
          <w:b/>
          <w:i/>
          <w:iCs/>
          <w:sz w:val="24"/>
          <w:szCs w:val="26"/>
        </w:rPr>
        <w:footnoteReference w:id="6"/>
      </w:r>
      <w:r w:rsidRPr="00567829">
        <w:rPr>
          <w:b/>
          <w:i/>
          <w:iCs/>
          <w:sz w:val="28"/>
          <w:szCs w:val="26"/>
        </w:rPr>
        <w:t xml:space="preserve"> </w:t>
      </w:r>
    </w:p>
    <w:p w:rsidR="00396FC3" w:rsidRPr="00567829" w:rsidRDefault="00396FC3" w:rsidP="00396FC3">
      <w:pPr>
        <w:pStyle w:val="ListParagraph"/>
        <w:numPr>
          <w:ilvl w:val="0"/>
          <w:numId w:val="35"/>
        </w:numPr>
        <w:jc w:val="both"/>
        <w:rPr>
          <w:sz w:val="28"/>
          <w:szCs w:val="26"/>
        </w:rPr>
      </w:pPr>
      <w:r w:rsidRPr="00567829">
        <w:rPr>
          <w:sz w:val="28"/>
          <w:szCs w:val="26"/>
        </w:rPr>
        <w:t>The capital advance leasing facility (CALF) provides up to 30% funding as a loan to AHBs to build or purchase housing units. The loan is provided on an unsecured basis with simple interest of 2% and is underpinned by a loan agreement between the AHB and the relevant local authority.</w:t>
      </w:r>
      <w:r w:rsidRPr="00567829">
        <w:rPr>
          <w:b/>
          <w:bCs/>
          <w:sz w:val="28"/>
          <w:szCs w:val="26"/>
        </w:rPr>
        <w:t xml:space="preserve"> </w:t>
      </w:r>
    </w:p>
    <w:p w:rsidR="00396FC3" w:rsidRPr="00567829" w:rsidRDefault="00396FC3" w:rsidP="00396FC3">
      <w:pPr>
        <w:pStyle w:val="ListParagraph"/>
        <w:numPr>
          <w:ilvl w:val="0"/>
          <w:numId w:val="35"/>
        </w:numPr>
        <w:jc w:val="both"/>
        <w:rPr>
          <w:sz w:val="28"/>
          <w:szCs w:val="26"/>
        </w:rPr>
      </w:pPr>
      <w:r w:rsidRPr="00567829">
        <w:rPr>
          <w:sz w:val="28"/>
          <w:szCs w:val="26"/>
        </w:rPr>
        <w:t xml:space="preserve">The AHB must make the units available for social housing, to accommodate households from local authority waiting lists, for a period of 20 – 30 years. In return, the AHB receives lease payments from the local authority, funded through the Social Housing Current Expenditure Programme (SHCEP). This is underpinned by a payment and availability agreement which generally mirrors the length of the loan agreement. </w:t>
      </w:r>
    </w:p>
    <w:p w:rsidR="00396FC3" w:rsidRPr="00567829" w:rsidRDefault="00396FC3" w:rsidP="00396FC3">
      <w:pPr>
        <w:pStyle w:val="ListParagraph"/>
        <w:numPr>
          <w:ilvl w:val="0"/>
          <w:numId w:val="35"/>
        </w:numPr>
        <w:jc w:val="both"/>
        <w:rPr>
          <w:sz w:val="28"/>
          <w:szCs w:val="26"/>
        </w:rPr>
      </w:pPr>
      <w:r w:rsidRPr="00567829">
        <w:rPr>
          <w:sz w:val="28"/>
          <w:szCs w:val="26"/>
        </w:rPr>
        <w:t xml:space="preserve">Repayment of the CALF loan is not required during the lifetime of the availability agreement. The loan plus interest is repayable when the availability agreement ends. However, if the availability agreement is renewed, the repayment of the loan can be offset against future availability payments. As the scheme was introduced in 2011, no loans have yet become repayable. </w:t>
      </w:r>
    </w:p>
    <w:p w:rsidR="00396FC3" w:rsidRPr="00567829" w:rsidRDefault="00396FC3" w:rsidP="00396FC3">
      <w:pPr>
        <w:pStyle w:val="ListParagraph"/>
        <w:numPr>
          <w:ilvl w:val="0"/>
          <w:numId w:val="35"/>
        </w:numPr>
        <w:jc w:val="both"/>
        <w:rPr>
          <w:sz w:val="28"/>
          <w:szCs w:val="26"/>
        </w:rPr>
      </w:pPr>
      <w:r w:rsidRPr="00567829">
        <w:rPr>
          <w:sz w:val="28"/>
          <w:szCs w:val="26"/>
        </w:rPr>
        <w:t xml:space="preserve">The balance of initial capital funding required may be from the AHB’s own resources, finance from the Housing Finance Agency, or commercial lenders. </w:t>
      </w:r>
    </w:p>
    <w:p w:rsidR="00396FC3" w:rsidRPr="00567829" w:rsidRDefault="00396FC3" w:rsidP="00396FC3">
      <w:pPr>
        <w:jc w:val="center"/>
        <w:rPr>
          <w:sz w:val="28"/>
          <w:szCs w:val="26"/>
        </w:rPr>
      </w:pPr>
      <w:r w:rsidRPr="00567829">
        <w:rPr>
          <w:noProof/>
          <w:sz w:val="28"/>
          <w:szCs w:val="26"/>
          <w:lang w:eastAsia="en-IE"/>
        </w:rPr>
        <w:lastRenderedPageBreak/>
        <w:drawing>
          <wp:inline distT="0" distB="0" distL="0" distR="0">
            <wp:extent cx="5730164" cy="3779520"/>
            <wp:effectExtent l="19050" t="0" r="3886"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731510" cy="3780408"/>
                    </a:xfrm>
                    <a:prstGeom prst="rect">
                      <a:avLst/>
                    </a:prstGeom>
                    <a:noFill/>
                    <a:ln w="9525">
                      <a:noFill/>
                      <a:miter lim="800000"/>
                      <a:headEnd/>
                      <a:tailEnd/>
                    </a:ln>
                  </pic:spPr>
                </pic:pic>
              </a:graphicData>
            </a:graphic>
          </wp:inline>
        </w:drawing>
      </w:r>
    </w:p>
    <w:p w:rsidR="00396FC3" w:rsidRPr="00567829" w:rsidRDefault="00396FC3" w:rsidP="00396FC3">
      <w:pPr>
        <w:jc w:val="both"/>
        <w:rPr>
          <w:sz w:val="28"/>
          <w:szCs w:val="26"/>
        </w:rPr>
      </w:pPr>
      <w:r w:rsidRPr="00567829">
        <w:rPr>
          <w:sz w:val="28"/>
          <w:szCs w:val="26"/>
        </w:rPr>
        <w:t>Waterford City and County Council have 100% nomination rights to the units for individuals and families from the Council’s housing list. Tenants pay rent in accordance with the Council’s Differential Rent Scheme.</w:t>
      </w:r>
    </w:p>
    <w:p w:rsidR="00396FC3" w:rsidRPr="00567829" w:rsidRDefault="00396FC3" w:rsidP="00396FC3">
      <w:pPr>
        <w:autoSpaceDE w:val="0"/>
        <w:autoSpaceDN w:val="0"/>
        <w:adjustRightInd w:val="0"/>
        <w:spacing w:after="0" w:line="240" w:lineRule="auto"/>
        <w:rPr>
          <w:b/>
          <w:sz w:val="32"/>
          <w:szCs w:val="26"/>
        </w:rPr>
      </w:pPr>
      <w:r w:rsidRPr="00567829">
        <w:rPr>
          <w:rFonts w:ascii="Arial Narrow" w:hAnsi="Arial Narrow"/>
          <w:b/>
          <w:smallCaps/>
          <w:sz w:val="32"/>
          <w:szCs w:val="26"/>
        </w:rPr>
        <w:t xml:space="preserve"> </w:t>
      </w:r>
      <w:r w:rsidRPr="00567829">
        <w:rPr>
          <w:b/>
          <w:sz w:val="32"/>
          <w:szCs w:val="26"/>
        </w:rPr>
        <w:t>Analysis of Housing Need</w:t>
      </w:r>
    </w:p>
    <w:p w:rsidR="00396FC3" w:rsidRPr="00567829" w:rsidRDefault="00396FC3" w:rsidP="00396FC3">
      <w:pPr>
        <w:jc w:val="both"/>
        <w:rPr>
          <w:sz w:val="28"/>
          <w:szCs w:val="26"/>
        </w:rPr>
      </w:pPr>
      <w:r w:rsidRPr="00567829">
        <w:rPr>
          <w:sz w:val="28"/>
          <w:szCs w:val="26"/>
        </w:rPr>
        <w:t xml:space="preserve">There were 2,527 applicants on the housing waiting list for Waterford City and County Council at the date of this application, with a demand for different house sizes. This development will assist Waterford Council in meeting the ongoing demands for housing in the area.  These units are for families and older persons. </w:t>
      </w:r>
    </w:p>
    <w:p w:rsidR="00396FC3" w:rsidRPr="00567829" w:rsidRDefault="00396FC3" w:rsidP="00396FC3">
      <w:pPr>
        <w:jc w:val="both"/>
        <w:rPr>
          <w:sz w:val="28"/>
          <w:szCs w:val="26"/>
        </w:rPr>
      </w:pPr>
      <w:r w:rsidRPr="00567829">
        <w:rPr>
          <w:sz w:val="28"/>
          <w:szCs w:val="26"/>
        </w:rPr>
        <w:t>The units provided under this scheme consist of 69 no. units in total. This consists of 9 x 1 bed apartments, 6 x 2 bed apartments, 26 x 2 bed houses and 28 x 3 bed houses.  The development provides a good mix of dwellings in accordance with the need identified on the Council’s waiting list.  The Council is satisfied that there is a demand for these types of housing units and that value for money is being achieved.</w:t>
      </w:r>
    </w:p>
    <w:p w:rsidR="00396FC3" w:rsidRPr="00567829" w:rsidRDefault="00396FC3" w:rsidP="00396FC3">
      <w:pPr>
        <w:spacing w:after="0"/>
        <w:rPr>
          <w:b/>
          <w:sz w:val="32"/>
        </w:rPr>
      </w:pPr>
    </w:p>
    <w:p w:rsidR="00396FC3" w:rsidRPr="00567829" w:rsidRDefault="00396FC3" w:rsidP="00396FC3">
      <w:pPr>
        <w:spacing w:after="0"/>
        <w:rPr>
          <w:noProof/>
          <w:sz w:val="28"/>
          <w:szCs w:val="26"/>
          <w:lang w:eastAsia="en-IE"/>
        </w:rPr>
      </w:pPr>
      <w:r w:rsidRPr="00567829">
        <w:rPr>
          <w:noProof/>
          <w:sz w:val="28"/>
          <w:szCs w:val="26"/>
          <w:lang w:eastAsia="en-IE"/>
        </w:rPr>
        <w:lastRenderedPageBreak/>
        <w:t>The following diagram</w:t>
      </w:r>
      <w:r w:rsidRPr="00567829">
        <w:rPr>
          <w:rStyle w:val="FootnoteReference"/>
          <w:noProof/>
          <w:sz w:val="28"/>
          <w:szCs w:val="26"/>
          <w:lang w:eastAsia="en-IE"/>
        </w:rPr>
        <w:footnoteReference w:id="7"/>
      </w:r>
      <w:r w:rsidRPr="00567829">
        <w:rPr>
          <w:noProof/>
          <w:sz w:val="28"/>
          <w:szCs w:val="26"/>
          <w:lang w:eastAsia="en-IE"/>
        </w:rPr>
        <w:t xml:space="preserve"> sets out the various stages in the </w:t>
      </w:r>
      <w:r w:rsidRPr="00567829">
        <w:rPr>
          <w:b/>
          <w:i/>
          <w:noProof/>
          <w:sz w:val="32"/>
          <w:szCs w:val="26"/>
          <w:lang w:eastAsia="en-IE"/>
        </w:rPr>
        <w:t>CALF application process</w:t>
      </w:r>
      <w:r w:rsidRPr="00567829">
        <w:rPr>
          <w:noProof/>
          <w:sz w:val="32"/>
          <w:szCs w:val="26"/>
          <w:lang w:eastAsia="en-IE"/>
        </w:rPr>
        <w:t xml:space="preserve"> </w:t>
      </w:r>
      <w:r w:rsidRPr="00567829">
        <w:rPr>
          <w:noProof/>
          <w:sz w:val="28"/>
          <w:szCs w:val="26"/>
          <w:lang w:eastAsia="en-IE"/>
        </w:rPr>
        <w:t xml:space="preserve">and the required documentation </w:t>
      </w:r>
    </w:p>
    <w:p w:rsidR="00396FC3" w:rsidRPr="00567829" w:rsidRDefault="00396FC3" w:rsidP="00396FC3">
      <w:pPr>
        <w:spacing w:after="0"/>
        <w:rPr>
          <w:b/>
          <w:sz w:val="32"/>
        </w:rPr>
      </w:pPr>
      <w:r w:rsidRPr="00567829">
        <w:rPr>
          <w:b/>
          <w:noProof/>
          <w:sz w:val="32"/>
          <w:lang w:eastAsia="en-IE"/>
        </w:rPr>
        <w:drawing>
          <wp:inline distT="0" distB="0" distL="0" distR="0">
            <wp:extent cx="5726430" cy="7934802"/>
            <wp:effectExtent l="19050" t="0" r="762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5728760" cy="7938030"/>
                    </a:xfrm>
                    <a:prstGeom prst="rect">
                      <a:avLst/>
                    </a:prstGeom>
                    <a:noFill/>
                    <a:ln w="9525">
                      <a:noFill/>
                      <a:miter lim="800000"/>
                      <a:headEnd/>
                      <a:tailEnd/>
                    </a:ln>
                  </pic:spPr>
                </pic:pic>
              </a:graphicData>
            </a:graphic>
          </wp:inline>
        </w:drawing>
      </w:r>
    </w:p>
    <w:p w:rsidR="00396FC3" w:rsidRPr="00567829" w:rsidRDefault="00396FC3" w:rsidP="00396FC3">
      <w:pPr>
        <w:spacing w:after="0"/>
        <w:rPr>
          <w:b/>
          <w:sz w:val="32"/>
        </w:rPr>
      </w:pPr>
      <w:r w:rsidRPr="00567829">
        <w:rPr>
          <w:b/>
          <w:sz w:val="32"/>
        </w:rPr>
        <w:lastRenderedPageBreak/>
        <w:t>Audit Opinion</w:t>
      </w:r>
    </w:p>
    <w:p w:rsidR="00396FC3" w:rsidRPr="00567829" w:rsidRDefault="00396FC3" w:rsidP="00396FC3">
      <w:pPr>
        <w:spacing w:after="0"/>
        <w:jc w:val="both"/>
        <w:rPr>
          <w:sz w:val="28"/>
          <w:szCs w:val="26"/>
        </w:rPr>
      </w:pPr>
      <w:r w:rsidRPr="00567829">
        <w:rPr>
          <w:sz w:val="28"/>
          <w:szCs w:val="26"/>
        </w:rPr>
        <w:t xml:space="preserve">From Internal Audits review of the project documentation and through communication with those involved in the project Internal Audit is satisfied that the objective was clearly defined and that the needs that were to be met were outlined. All relevant documentation in relation to this project was available and filed as appropriate for audit trail purposes. </w:t>
      </w:r>
    </w:p>
    <w:p w:rsidR="00396FC3" w:rsidRPr="00567829" w:rsidRDefault="00396FC3" w:rsidP="00396FC3">
      <w:pPr>
        <w:spacing w:after="0"/>
        <w:jc w:val="both"/>
        <w:rPr>
          <w:sz w:val="28"/>
          <w:szCs w:val="26"/>
        </w:rPr>
      </w:pPr>
    </w:p>
    <w:p w:rsidR="00396FC3" w:rsidRPr="00567829" w:rsidRDefault="00442B73" w:rsidP="00396FC3">
      <w:pPr>
        <w:spacing w:after="0"/>
        <w:jc w:val="both"/>
        <w:rPr>
          <w:sz w:val="28"/>
          <w:szCs w:val="26"/>
        </w:rPr>
      </w:pPr>
      <w:r w:rsidRPr="002D634D">
        <w:rPr>
          <w:sz w:val="28"/>
          <w:szCs w:val="26"/>
        </w:rPr>
        <w:t xml:space="preserve">This </w:t>
      </w:r>
      <w:r>
        <w:rPr>
          <w:sz w:val="28"/>
          <w:szCs w:val="26"/>
        </w:rPr>
        <w:t>project</w:t>
      </w:r>
      <w:r w:rsidRPr="002D634D">
        <w:rPr>
          <w:sz w:val="28"/>
          <w:szCs w:val="26"/>
        </w:rPr>
        <w:t xml:space="preserve"> complies with the principles of the Public Spending Code</w:t>
      </w:r>
      <w:r>
        <w:rPr>
          <w:sz w:val="28"/>
          <w:szCs w:val="26"/>
        </w:rPr>
        <w:t>.</w:t>
      </w:r>
    </w:p>
    <w:p w:rsidR="00396FC3" w:rsidRPr="00567829" w:rsidRDefault="00396FC3" w:rsidP="00396FC3">
      <w:pPr>
        <w:spacing w:after="0"/>
        <w:jc w:val="both"/>
        <w:rPr>
          <w:sz w:val="28"/>
          <w:szCs w:val="26"/>
        </w:rPr>
      </w:pPr>
    </w:p>
    <w:p w:rsidR="00396FC3" w:rsidRPr="00567829" w:rsidRDefault="00396FC3" w:rsidP="00396FC3">
      <w:pPr>
        <w:spacing w:after="0"/>
        <w:jc w:val="both"/>
        <w:rPr>
          <w:sz w:val="28"/>
          <w:szCs w:val="26"/>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Pr="00567829" w:rsidRDefault="00396FC3" w:rsidP="00396FC3">
      <w:pPr>
        <w:spacing w:after="0"/>
        <w:rPr>
          <w:sz w:val="28"/>
        </w:rPr>
      </w:pPr>
    </w:p>
    <w:p w:rsidR="00396FC3" w:rsidRDefault="00396FC3" w:rsidP="00396FC3">
      <w:pPr>
        <w:spacing w:after="0"/>
        <w:rPr>
          <w:sz w:val="24"/>
        </w:rPr>
      </w:pPr>
    </w:p>
    <w:p w:rsidR="00396FC3" w:rsidRDefault="00396FC3" w:rsidP="00396FC3">
      <w:pPr>
        <w:spacing w:after="0"/>
        <w:rPr>
          <w:sz w:val="24"/>
        </w:rPr>
      </w:pPr>
    </w:p>
    <w:p w:rsidR="00396FC3" w:rsidRDefault="00396FC3" w:rsidP="00396FC3">
      <w:pPr>
        <w:spacing w:after="0"/>
        <w:rPr>
          <w:sz w:val="24"/>
        </w:rPr>
      </w:pPr>
    </w:p>
    <w:p w:rsidR="00396FC3" w:rsidRDefault="00396FC3" w:rsidP="00396FC3">
      <w:pPr>
        <w:spacing w:after="0"/>
        <w:rPr>
          <w:sz w:val="24"/>
        </w:rPr>
      </w:pPr>
    </w:p>
    <w:p w:rsidR="00396FC3" w:rsidRDefault="00396FC3" w:rsidP="00396FC3">
      <w:pPr>
        <w:spacing w:after="0"/>
        <w:rPr>
          <w:sz w:val="24"/>
        </w:rPr>
        <w:sectPr w:rsidR="00396FC3">
          <w:headerReference w:type="default" r:id="rId33"/>
          <w:pgSz w:w="11906" w:h="16838"/>
          <w:pgMar w:top="1135" w:right="1440" w:bottom="1440" w:left="1440" w:header="0" w:footer="0" w:gutter="0"/>
          <w:cols w:space="720"/>
          <w:formProt w:val="0"/>
        </w:sectPr>
      </w:pPr>
    </w:p>
    <w:p w:rsidR="00590E4A" w:rsidRDefault="00590E4A" w:rsidP="00396FC3">
      <w:pPr>
        <w:pStyle w:val="Heading1"/>
        <w:spacing w:before="120"/>
        <w:jc w:val="center"/>
        <w:rPr>
          <w:rFonts w:asciiTheme="minorHAnsi" w:hAnsiTheme="minorHAnsi"/>
          <w:color w:val="auto"/>
          <w:sz w:val="24"/>
          <w:szCs w:val="24"/>
        </w:rPr>
      </w:pPr>
    </w:p>
    <w:tbl>
      <w:tblPr>
        <w:tblStyle w:val="TableGrid"/>
        <w:tblpPr w:leftFromText="180" w:rightFromText="180" w:vertAnchor="page" w:horzAnchor="margin" w:tblpXSpec="center" w:tblpY="2911"/>
        <w:tblW w:w="14835" w:type="dxa"/>
        <w:tblLayout w:type="fixed"/>
        <w:tblCellMar>
          <w:left w:w="93" w:type="dxa"/>
        </w:tblCellMar>
        <w:tblLook w:val="04A0"/>
      </w:tblPr>
      <w:tblGrid>
        <w:gridCol w:w="2551"/>
        <w:gridCol w:w="1560"/>
        <w:gridCol w:w="2977"/>
        <w:gridCol w:w="3353"/>
        <w:gridCol w:w="2033"/>
        <w:gridCol w:w="2361"/>
      </w:tblGrid>
      <w:tr w:rsidR="00302F20" w:rsidRPr="002D634D" w:rsidTr="00F26D09">
        <w:trPr>
          <w:trHeight w:val="106"/>
        </w:trPr>
        <w:tc>
          <w:tcPr>
            <w:tcW w:w="2551" w:type="dxa"/>
            <w:tcBorders>
              <w:top w:val="double" w:sz="4" w:space="0" w:color="00000A"/>
              <w:left w:val="double" w:sz="4" w:space="0" w:color="00000A"/>
              <w:bottom w:val="single" w:sz="4" w:space="0" w:color="auto"/>
              <w:right w:val="nil"/>
            </w:tcBorders>
            <w:vAlign w:val="bottom"/>
            <w:hideMark/>
          </w:tcPr>
          <w:p w:rsidR="00302F20" w:rsidRPr="002D634D" w:rsidRDefault="00302F20" w:rsidP="00494682">
            <w:pPr>
              <w:jc w:val="center"/>
              <w:rPr>
                <w:b/>
                <w:sz w:val="40"/>
                <w:szCs w:val="36"/>
              </w:rPr>
            </w:pPr>
            <w:r w:rsidRPr="002D634D">
              <w:rPr>
                <w:b/>
                <w:color w:val="D6E3BC" w:themeColor="accent3" w:themeTint="66"/>
                <w:sz w:val="40"/>
                <w:szCs w:val="36"/>
              </w:rPr>
              <w:t>Objectives</w:t>
            </w:r>
          </w:p>
        </w:tc>
        <w:tc>
          <w:tcPr>
            <w:tcW w:w="1560" w:type="dxa"/>
            <w:tcBorders>
              <w:top w:val="double" w:sz="4" w:space="0" w:color="00000A"/>
              <w:left w:val="nil"/>
              <w:bottom w:val="single" w:sz="4" w:space="0" w:color="auto"/>
              <w:right w:val="single" w:sz="4" w:space="0" w:color="auto"/>
            </w:tcBorders>
            <w:vAlign w:val="bottom"/>
            <w:hideMark/>
          </w:tcPr>
          <w:p w:rsidR="00302F20" w:rsidRPr="002D634D" w:rsidRDefault="00302F20" w:rsidP="00494682">
            <w:pPr>
              <w:jc w:val="center"/>
              <w:rPr>
                <w:b/>
                <w:sz w:val="40"/>
                <w:szCs w:val="36"/>
              </w:rPr>
            </w:pPr>
          </w:p>
        </w:tc>
        <w:tc>
          <w:tcPr>
            <w:tcW w:w="2977" w:type="dxa"/>
            <w:tcBorders>
              <w:top w:val="double" w:sz="4" w:space="0" w:color="00000A"/>
              <w:left w:val="nil"/>
              <w:bottom w:val="single" w:sz="4" w:space="0" w:color="auto"/>
              <w:right w:val="single" w:sz="4" w:space="0" w:color="auto"/>
            </w:tcBorders>
            <w:vAlign w:val="bottom"/>
          </w:tcPr>
          <w:p w:rsidR="00302F20" w:rsidRPr="002D634D" w:rsidRDefault="00302F20" w:rsidP="00494682">
            <w:pPr>
              <w:jc w:val="center"/>
              <w:rPr>
                <w:b/>
                <w:sz w:val="40"/>
                <w:szCs w:val="36"/>
              </w:rPr>
            </w:pPr>
            <w:r w:rsidRPr="002D634D">
              <w:rPr>
                <w:b/>
                <w:color w:val="C2D69B" w:themeColor="accent3" w:themeTint="99"/>
                <w:sz w:val="40"/>
                <w:szCs w:val="36"/>
              </w:rPr>
              <w:t>Inputs</w:t>
            </w:r>
          </w:p>
        </w:tc>
        <w:tc>
          <w:tcPr>
            <w:tcW w:w="3353" w:type="dxa"/>
            <w:tcBorders>
              <w:top w:val="double" w:sz="4" w:space="0" w:color="00000A"/>
              <w:left w:val="single" w:sz="4" w:space="0" w:color="auto"/>
              <w:bottom w:val="single" w:sz="4" w:space="0" w:color="auto"/>
              <w:right w:val="single" w:sz="4" w:space="0" w:color="auto"/>
            </w:tcBorders>
            <w:vAlign w:val="bottom"/>
            <w:hideMark/>
          </w:tcPr>
          <w:p w:rsidR="00302F20" w:rsidRPr="002D634D" w:rsidRDefault="00302F20" w:rsidP="00494682">
            <w:pPr>
              <w:jc w:val="center"/>
              <w:rPr>
                <w:b/>
                <w:sz w:val="40"/>
                <w:szCs w:val="36"/>
              </w:rPr>
            </w:pPr>
            <w:r w:rsidRPr="002D634D">
              <w:rPr>
                <w:b/>
                <w:color w:val="9BBB59" w:themeColor="accent3"/>
                <w:sz w:val="40"/>
                <w:szCs w:val="36"/>
              </w:rPr>
              <w:t>Activities</w:t>
            </w:r>
          </w:p>
        </w:tc>
        <w:tc>
          <w:tcPr>
            <w:tcW w:w="2033" w:type="dxa"/>
            <w:tcBorders>
              <w:top w:val="double" w:sz="4" w:space="0" w:color="00000A"/>
              <w:left w:val="single" w:sz="4" w:space="0" w:color="auto"/>
              <w:right w:val="single" w:sz="4" w:space="0" w:color="auto"/>
            </w:tcBorders>
            <w:vAlign w:val="bottom"/>
            <w:hideMark/>
          </w:tcPr>
          <w:p w:rsidR="00302F20" w:rsidRPr="002D634D" w:rsidRDefault="00302F20" w:rsidP="00494682">
            <w:pPr>
              <w:jc w:val="center"/>
              <w:rPr>
                <w:b/>
                <w:sz w:val="40"/>
                <w:szCs w:val="36"/>
              </w:rPr>
            </w:pPr>
            <w:r w:rsidRPr="002D634D">
              <w:rPr>
                <w:b/>
                <w:color w:val="9BBB59" w:themeColor="accent3"/>
                <w:sz w:val="40"/>
                <w:szCs w:val="36"/>
              </w:rPr>
              <w:t>Outputs</w:t>
            </w:r>
          </w:p>
        </w:tc>
        <w:tc>
          <w:tcPr>
            <w:tcW w:w="2361" w:type="dxa"/>
            <w:tcBorders>
              <w:top w:val="double" w:sz="4" w:space="0" w:color="00000A"/>
              <w:left w:val="nil"/>
              <w:bottom w:val="single" w:sz="4" w:space="0" w:color="auto"/>
              <w:right w:val="single" w:sz="4" w:space="0" w:color="auto"/>
            </w:tcBorders>
            <w:vAlign w:val="bottom"/>
          </w:tcPr>
          <w:p w:rsidR="00302F20" w:rsidRPr="002D634D" w:rsidRDefault="00302F20" w:rsidP="00494682">
            <w:pPr>
              <w:jc w:val="center"/>
              <w:rPr>
                <w:b/>
                <w:sz w:val="40"/>
                <w:szCs w:val="36"/>
              </w:rPr>
            </w:pPr>
            <w:r w:rsidRPr="002D634D">
              <w:rPr>
                <w:b/>
                <w:color w:val="9BBB59" w:themeColor="accent3"/>
                <w:sz w:val="40"/>
                <w:szCs w:val="36"/>
              </w:rPr>
              <w:t>Outcomes</w:t>
            </w:r>
          </w:p>
        </w:tc>
      </w:tr>
      <w:tr w:rsidR="00302F20" w:rsidRPr="002D634D" w:rsidTr="00F26D09">
        <w:trPr>
          <w:trHeight w:val="2291"/>
        </w:trPr>
        <w:tc>
          <w:tcPr>
            <w:tcW w:w="4111" w:type="dxa"/>
            <w:gridSpan w:val="2"/>
            <w:tcBorders>
              <w:top w:val="nil"/>
              <w:left w:val="double" w:sz="4" w:space="0" w:color="00000A"/>
              <w:bottom w:val="single" w:sz="4" w:space="0" w:color="auto"/>
              <w:right w:val="single" w:sz="4" w:space="0" w:color="auto"/>
            </w:tcBorders>
            <w:hideMark/>
          </w:tcPr>
          <w:p w:rsidR="00302F20" w:rsidRDefault="00302F20" w:rsidP="00302F20">
            <w:pPr>
              <w:pStyle w:val="ListParagraph"/>
              <w:numPr>
                <w:ilvl w:val="0"/>
                <w:numId w:val="36"/>
              </w:numPr>
              <w:rPr>
                <w:sz w:val="28"/>
                <w:szCs w:val="26"/>
                <w:lang w:eastAsia="en-US"/>
              </w:rPr>
            </w:pPr>
            <w:r w:rsidRPr="00302F20">
              <w:rPr>
                <w:sz w:val="28"/>
                <w:szCs w:val="26"/>
                <w:lang w:eastAsia="en-US"/>
              </w:rPr>
              <w:t>To provide good quality accommodation.</w:t>
            </w:r>
          </w:p>
          <w:p w:rsidR="0034386F" w:rsidRPr="00302F20" w:rsidRDefault="0034386F" w:rsidP="0034386F">
            <w:pPr>
              <w:pStyle w:val="ListParagraph"/>
              <w:ind w:left="360"/>
              <w:rPr>
                <w:sz w:val="28"/>
                <w:szCs w:val="26"/>
                <w:lang w:eastAsia="en-US"/>
              </w:rPr>
            </w:pPr>
          </w:p>
          <w:p w:rsidR="00302F20" w:rsidRDefault="0034386F" w:rsidP="00302F20">
            <w:pPr>
              <w:pStyle w:val="ListParagraph"/>
              <w:numPr>
                <w:ilvl w:val="0"/>
                <w:numId w:val="36"/>
              </w:numPr>
              <w:rPr>
                <w:sz w:val="28"/>
                <w:szCs w:val="26"/>
                <w:lang w:eastAsia="en-US"/>
              </w:rPr>
            </w:pPr>
            <w:r>
              <w:rPr>
                <w:sz w:val="28"/>
                <w:szCs w:val="26"/>
                <w:lang w:eastAsia="en-US"/>
              </w:rPr>
              <w:t>Achieve value for money.</w:t>
            </w:r>
          </w:p>
          <w:p w:rsidR="0034386F" w:rsidRPr="0034386F" w:rsidRDefault="0034386F" w:rsidP="0034386F">
            <w:pPr>
              <w:pStyle w:val="ListParagraph"/>
              <w:rPr>
                <w:sz w:val="28"/>
                <w:szCs w:val="26"/>
                <w:lang w:eastAsia="en-US"/>
              </w:rPr>
            </w:pPr>
          </w:p>
          <w:p w:rsidR="0034386F" w:rsidRPr="00302F20" w:rsidRDefault="0034386F" w:rsidP="0034386F">
            <w:pPr>
              <w:pStyle w:val="ListParagraph"/>
              <w:ind w:left="360"/>
              <w:rPr>
                <w:sz w:val="28"/>
                <w:szCs w:val="26"/>
                <w:lang w:eastAsia="en-US"/>
              </w:rPr>
            </w:pPr>
          </w:p>
          <w:p w:rsidR="00302F20" w:rsidRDefault="00302F20" w:rsidP="00302F20">
            <w:pPr>
              <w:pStyle w:val="ListParagraph"/>
              <w:numPr>
                <w:ilvl w:val="0"/>
                <w:numId w:val="36"/>
              </w:numPr>
              <w:rPr>
                <w:sz w:val="28"/>
                <w:szCs w:val="26"/>
                <w:lang w:eastAsia="en-US"/>
              </w:rPr>
            </w:pPr>
            <w:r w:rsidRPr="00302F20">
              <w:rPr>
                <w:sz w:val="28"/>
                <w:szCs w:val="26"/>
                <w:lang w:eastAsia="en-US"/>
              </w:rPr>
              <w:t>Strive to prevent and eliminate homelessness.</w:t>
            </w:r>
          </w:p>
          <w:p w:rsidR="0034386F" w:rsidRPr="00302F20" w:rsidRDefault="0034386F" w:rsidP="0034386F">
            <w:pPr>
              <w:pStyle w:val="ListParagraph"/>
              <w:ind w:left="360"/>
              <w:rPr>
                <w:sz w:val="28"/>
                <w:szCs w:val="26"/>
                <w:lang w:eastAsia="en-US"/>
              </w:rPr>
            </w:pPr>
          </w:p>
          <w:p w:rsidR="00302F20" w:rsidRPr="00302F20" w:rsidRDefault="00302F20" w:rsidP="00302F20">
            <w:pPr>
              <w:pStyle w:val="ListParagraph"/>
              <w:numPr>
                <w:ilvl w:val="0"/>
                <w:numId w:val="36"/>
              </w:numPr>
              <w:rPr>
                <w:sz w:val="28"/>
                <w:szCs w:val="21"/>
              </w:rPr>
            </w:pPr>
            <w:r w:rsidRPr="00302F20">
              <w:rPr>
                <w:sz w:val="28"/>
                <w:szCs w:val="26"/>
                <w:lang w:eastAsia="en-US"/>
              </w:rPr>
              <w:t>Dwellings satisfy the requirements of those on the waiting</w:t>
            </w:r>
            <w:r w:rsidRPr="00302F20">
              <w:rPr>
                <w:b/>
                <w:bCs/>
                <w:sz w:val="28"/>
                <w:szCs w:val="21"/>
              </w:rPr>
              <w:t xml:space="preserve"> list.</w:t>
            </w:r>
          </w:p>
        </w:tc>
        <w:tc>
          <w:tcPr>
            <w:tcW w:w="2977" w:type="dxa"/>
            <w:tcBorders>
              <w:top w:val="nil"/>
              <w:left w:val="single" w:sz="4" w:space="0" w:color="auto"/>
              <w:bottom w:val="single" w:sz="4" w:space="0" w:color="auto"/>
              <w:right w:val="single" w:sz="4" w:space="0" w:color="auto"/>
            </w:tcBorders>
            <w:tcMar>
              <w:top w:w="0" w:type="dxa"/>
              <w:left w:w="103" w:type="dxa"/>
              <w:bottom w:w="0" w:type="dxa"/>
              <w:right w:w="108" w:type="dxa"/>
            </w:tcMar>
          </w:tcPr>
          <w:p w:rsidR="00302F20" w:rsidRDefault="00302F20" w:rsidP="00302F20">
            <w:pPr>
              <w:pStyle w:val="ListParagraph"/>
              <w:numPr>
                <w:ilvl w:val="0"/>
                <w:numId w:val="6"/>
              </w:numPr>
              <w:rPr>
                <w:sz w:val="28"/>
                <w:szCs w:val="21"/>
              </w:rPr>
            </w:pPr>
            <w:r w:rsidRPr="00302F20">
              <w:rPr>
                <w:sz w:val="28"/>
                <w:szCs w:val="21"/>
              </w:rPr>
              <w:t>DHPLG Approval – Scheme/Funding.</w:t>
            </w:r>
          </w:p>
          <w:p w:rsidR="00276F68" w:rsidRPr="00302F20" w:rsidRDefault="00276F68" w:rsidP="00276F68">
            <w:pPr>
              <w:pStyle w:val="ListParagraph"/>
              <w:ind w:left="360"/>
              <w:rPr>
                <w:sz w:val="28"/>
                <w:szCs w:val="21"/>
              </w:rPr>
            </w:pPr>
          </w:p>
          <w:p w:rsidR="00302F20" w:rsidRDefault="00302F20" w:rsidP="00302F20">
            <w:pPr>
              <w:pStyle w:val="ListParagraph"/>
              <w:numPr>
                <w:ilvl w:val="0"/>
                <w:numId w:val="6"/>
              </w:numPr>
              <w:rPr>
                <w:sz w:val="28"/>
                <w:szCs w:val="21"/>
              </w:rPr>
            </w:pPr>
            <w:r w:rsidRPr="00302F20">
              <w:rPr>
                <w:sz w:val="28"/>
                <w:szCs w:val="21"/>
              </w:rPr>
              <w:t>Capital Advance Payment  at 29%</w:t>
            </w:r>
          </w:p>
          <w:p w:rsidR="00276F68" w:rsidRPr="00276F68" w:rsidRDefault="00276F68" w:rsidP="00276F68">
            <w:pPr>
              <w:pStyle w:val="ListParagraph"/>
              <w:rPr>
                <w:sz w:val="28"/>
                <w:szCs w:val="21"/>
              </w:rPr>
            </w:pPr>
          </w:p>
          <w:p w:rsidR="00276F68" w:rsidRPr="00302F20" w:rsidRDefault="00276F68" w:rsidP="00276F68">
            <w:pPr>
              <w:pStyle w:val="ListParagraph"/>
              <w:ind w:left="360"/>
              <w:rPr>
                <w:sz w:val="28"/>
                <w:szCs w:val="21"/>
              </w:rPr>
            </w:pPr>
          </w:p>
          <w:p w:rsidR="00302F20" w:rsidRPr="00E72D13" w:rsidRDefault="00302F20" w:rsidP="00302F20">
            <w:pPr>
              <w:pStyle w:val="ListParagraph"/>
              <w:numPr>
                <w:ilvl w:val="0"/>
                <w:numId w:val="36"/>
              </w:numPr>
              <w:rPr>
                <w:sz w:val="28"/>
                <w:szCs w:val="21"/>
              </w:rPr>
            </w:pPr>
            <w:r w:rsidRPr="00302F20">
              <w:rPr>
                <w:sz w:val="28"/>
                <w:szCs w:val="26"/>
                <w:lang w:eastAsia="en-US"/>
              </w:rPr>
              <w:t>Agreements in place with Respond Housing Association DHPLG and Waterford City &amp; County Council.</w:t>
            </w:r>
          </w:p>
        </w:tc>
        <w:tc>
          <w:tcPr>
            <w:tcW w:w="3353" w:type="dxa"/>
            <w:tcBorders>
              <w:top w:val="nil"/>
              <w:left w:val="single" w:sz="4" w:space="0" w:color="auto"/>
              <w:bottom w:val="single" w:sz="4" w:space="0" w:color="auto"/>
              <w:right w:val="single" w:sz="4" w:space="0" w:color="auto"/>
            </w:tcBorders>
            <w:tcMar>
              <w:top w:w="0" w:type="dxa"/>
              <w:left w:w="103" w:type="dxa"/>
              <w:bottom w:w="0" w:type="dxa"/>
              <w:right w:w="108" w:type="dxa"/>
            </w:tcMar>
            <w:hideMark/>
          </w:tcPr>
          <w:p w:rsidR="00302F20" w:rsidRDefault="00302F20" w:rsidP="00302F20">
            <w:pPr>
              <w:pStyle w:val="ListParagraph"/>
              <w:numPr>
                <w:ilvl w:val="0"/>
                <w:numId w:val="6"/>
              </w:numPr>
              <w:rPr>
                <w:sz w:val="28"/>
                <w:szCs w:val="21"/>
              </w:rPr>
            </w:pPr>
            <w:r w:rsidRPr="00302F20">
              <w:rPr>
                <w:sz w:val="28"/>
                <w:szCs w:val="21"/>
              </w:rPr>
              <w:t>Ongoing communication with Respond HA and DHPLG</w:t>
            </w:r>
          </w:p>
          <w:p w:rsidR="00F26D09" w:rsidRPr="00302F20" w:rsidRDefault="00F26D09" w:rsidP="00F26D09">
            <w:pPr>
              <w:pStyle w:val="ListParagraph"/>
              <w:ind w:left="360"/>
              <w:rPr>
                <w:sz w:val="28"/>
                <w:szCs w:val="21"/>
              </w:rPr>
            </w:pPr>
          </w:p>
          <w:p w:rsidR="00302F20" w:rsidRDefault="00302F20" w:rsidP="00302F20">
            <w:pPr>
              <w:pStyle w:val="ListParagraph"/>
              <w:numPr>
                <w:ilvl w:val="0"/>
                <w:numId w:val="6"/>
              </w:numPr>
              <w:rPr>
                <w:sz w:val="28"/>
                <w:szCs w:val="21"/>
              </w:rPr>
            </w:pPr>
            <w:r w:rsidRPr="00302F20">
              <w:rPr>
                <w:sz w:val="28"/>
                <w:szCs w:val="21"/>
              </w:rPr>
              <w:t>Submission of Form LN005</w:t>
            </w:r>
          </w:p>
          <w:p w:rsidR="00F26D09" w:rsidRPr="00F26D09" w:rsidRDefault="00F26D09" w:rsidP="00F26D09">
            <w:pPr>
              <w:rPr>
                <w:sz w:val="28"/>
                <w:szCs w:val="21"/>
              </w:rPr>
            </w:pPr>
          </w:p>
          <w:p w:rsidR="00302F20" w:rsidRDefault="00302F20" w:rsidP="00302F20">
            <w:pPr>
              <w:pStyle w:val="ListParagraph"/>
              <w:numPr>
                <w:ilvl w:val="0"/>
                <w:numId w:val="6"/>
              </w:numPr>
              <w:rPr>
                <w:sz w:val="28"/>
                <w:szCs w:val="21"/>
              </w:rPr>
            </w:pPr>
            <w:r w:rsidRPr="00302F20">
              <w:rPr>
                <w:sz w:val="28"/>
                <w:szCs w:val="21"/>
              </w:rPr>
              <w:t>Signing of Capital Advance Agreements and  Payment &amp; Availability agreements</w:t>
            </w:r>
          </w:p>
          <w:p w:rsidR="00F26D09" w:rsidRPr="00302F20" w:rsidRDefault="00F26D09" w:rsidP="00F26D09">
            <w:pPr>
              <w:pStyle w:val="ListParagraph"/>
              <w:ind w:left="360"/>
              <w:rPr>
                <w:sz w:val="28"/>
                <w:szCs w:val="21"/>
              </w:rPr>
            </w:pPr>
          </w:p>
          <w:p w:rsidR="00302F20" w:rsidRPr="00E72D13" w:rsidRDefault="00302F20" w:rsidP="00302F20">
            <w:pPr>
              <w:pStyle w:val="ListParagraph"/>
              <w:numPr>
                <w:ilvl w:val="0"/>
                <w:numId w:val="6"/>
              </w:numPr>
              <w:rPr>
                <w:sz w:val="28"/>
              </w:rPr>
            </w:pPr>
            <w:r w:rsidRPr="00302F20">
              <w:rPr>
                <w:sz w:val="28"/>
                <w:szCs w:val="21"/>
              </w:rPr>
              <w:t>Certification/Processing of Payments/Recoupment</w:t>
            </w:r>
          </w:p>
        </w:tc>
        <w:tc>
          <w:tcPr>
            <w:tcW w:w="2033" w:type="dxa"/>
            <w:tcBorders>
              <w:left w:val="single" w:sz="4" w:space="0" w:color="auto"/>
              <w:bottom w:val="single" w:sz="4" w:space="0" w:color="auto"/>
              <w:right w:val="single" w:sz="4" w:space="0" w:color="auto"/>
            </w:tcBorders>
            <w:tcMar>
              <w:top w:w="0" w:type="dxa"/>
              <w:left w:w="103" w:type="dxa"/>
              <w:bottom w:w="0" w:type="dxa"/>
              <w:right w:w="108" w:type="dxa"/>
            </w:tcMar>
            <w:hideMark/>
          </w:tcPr>
          <w:p w:rsidR="00302F20" w:rsidRPr="00302F20" w:rsidRDefault="00302F20" w:rsidP="00302F20">
            <w:pPr>
              <w:pStyle w:val="ListParagraph"/>
              <w:numPr>
                <w:ilvl w:val="0"/>
                <w:numId w:val="6"/>
              </w:numPr>
              <w:rPr>
                <w:sz w:val="28"/>
                <w:szCs w:val="21"/>
              </w:rPr>
            </w:pPr>
            <w:r w:rsidRPr="00302F20">
              <w:rPr>
                <w:sz w:val="28"/>
                <w:szCs w:val="21"/>
              </w:rPr>
              <w:t>Provide 69 no. units that meet the needs of the Council’s housing list applicants.</w:t>
            </w:r>
          </w:p>
          <w:p w:rsidR="00302F20" w:rsidRPr="00E72D13" w:rsidRDefault="00302F20" w:rsidP="00494682">
            <w:pPr>
              <w:pStyle w:val="ListParagraph"/>
              <w:spacing w:line="360" w:lineRule="auto"/>
              <w:ind w:left="360"/>
              <w:rPr>
                <w:rFonts w:asciiTheme="minorHAnsi" w:hAnsiTheme="minorHAnsi"/>
                <w:sz w:val="28"/>
                <w:szCs w:val="24"/>
              </w:rPr>
            </w:pPr>
          </w:p>
        </w:tc>
        <w:tc>
          <w:tcPr>
            <w:tcW w:w="2361" w:type="dxa"/>
            <w:tcBorders>
              <w:top w:val="single" w:sz="4" w:space="0" w:color="auto"/>
              <w:left w:val="single" w:sz="4" w:space="0" w:color="auto"/>
              <w:bottom w:val="double" w:sz="4" w:space="0" w:color="00000A"/>
              <w:right w:val="double" w:sz="4" w:space="0" w:color="00000A"/>
            </w:tcBorders>
            <w:tcMar>
              <w:top w:w="0" w:type="dxa"/>
              <w:left w:w="103" w:type="dxa"/>
              <w:bottom w:w="0" w:type="dxa"/>
              <w:right w:w="108" w:type="dxa"/>
            </w:tcMar>
            <w:hideMark/>
          </w:tcPr>
          <w:p w:rsidR="00FB0F2C" w:rsidRPr="00FB0F2C" w:rsidRDefault="00FB0F2C" w:rsidP="00FB0F2C">
            <w:pPr>
              <w:pStyle w:val="ListParagraph"/>
              <w:numPr>
                <w:ilvl w:val="0"/>
                <w:numId w:val="7"/>
              </w:numPr>
              <w:spacing w:line="360" w:lineRule="auto"/>
              <w:rPr>
                <w:sz w:val="28"/>
                <w:szCs w:val="24"/>
              </w:rPr>
            </w:pPr>
            <w:r w:rsidRPr="00FB0F2C">
              <w:rPr>
                <w:sz w:val="28"/>
                <w:szCs w:val="24"/>
              </w:rPr>
              <w:t>Provide housing in accordance with Council’s housing policy.</w:t>
            </w:r>
          </w:p>
          <w:p w:rsidR="00FB0F2C" w:rsidRPr="00FB0F2C" w:rsidRDefault="00FB0F2C" w:rsidP="00FB0F2C">
            <w:pPr>
              <w:pStyle w:val="ListParagraph"/>
              <w:numPr>
                <w:ilvl w:val="0"/>
                <w:numId w:val="7"/>
              </w:numPr>
              <w:spacing w:line="360" w:lineRule="auto"/>
              <w:rPr>
                <w:sz w:val="28"/>
                <w:szCs w:val="24"/>
              </w:rPr>
            </w:pPr>
            <w:r w:rsidRPr="00FB0F2C">
              <w:rPr>
                <w:sz w:val="28"/>
                <w:szCs w:val="24"/>
              </w:rPr>
              <w:t>Reduce numbers of people on Waterford Council’s housing list.</w:t>
            </w:r>
          </w:p>
          <w:p w:rsidR="00302F20" w:rsidRPr="00E72D13" w:rsidRDefault="00302F20" w:rsidP="00FB0F2C">
            <w:pPr>
              <w:pStyle w:val="ListParagraph"/>
              <w:spacing w:line="360" w:lineRule="auto"/>
              <w:ind w:left="360"/>
              <w:rPr>
                <w:sz w:val="28"/>
              </w:rPr>
            </w:pPr>
          </w:p>
        </w:tc>
      </w:tr>
    </w:tbl>
    <w:p w:rsidR="00590E4A" w:rsidRPr="002D634D" w:rsidRDefault="00590E4A" w:rsidP="00CF2AAF">
      <w:pPr>
        <w:pBdr>
          <w:top w:val="single" w:sz="18" w:space="1" w:color="9BBB59"/>
          <w:bottom w:val="single" w:sz="18" w:space="1" w:color="9BBB59"/>
        </w:pBdr>
        <w:rPr>
          <w:b/>
          <w:sz w:val="28"/>
        </w:rPr>
      </w:pPr>
      <w:r w:rsidRPr="002D634D">
        <w:rPr>
          <w:b/>
          <w:sz w:val="32"/>
        </w:rPr>
        <w:t xml:space="preserve">Section B - Step 1: Logic Model Mapping – </w:t>
      </w:r>
      <w:r w:rsidR="00CF2AAF" w:rsidRPr="00C7204E">
        <w:rPr>
          <w:sz w:val="28"/>
        </w:rPr>
        <w:t>Acquisition of 69 no. units at Kilbarry, Waterford (CALF) by Respond HA</w:t>
      </w:r>
    </w:p>
    <w:p w:rsidR="00590E4A" w:rsidRDefault="00590E4A" w:rsidP="00590E4A">
      <w:pPr>
        <w:pStyle w:val="Heading1"/>
        <w:spacing w:before="120"/>
        <w:rPr>
          <w:rFonts w:asciiTheme="minorHAnsi" w:hAnsiTheme="minorHAnsi"/>
          <w:color w:val="auto"/>
          <w:sz w:val="24"/>
          <w:szCs w:val="24"/>
        </w:rPr>
      </w:pPr>
    </w:p>
    <w:p w:rsidR="00396FC3" w:rsidRPr="00421646" w:rsidRDefault="00396FC3" w:rsidP="00396FC3">
      <w:pPr>
        <w:spacing w:after="0"/>
        <w:jc w:val="center"/>
        <w:rPr>
          <w:b/>
          <w:i/>
          <w:sz w:val="24"/>
        </w:rPr>
      </w:pPr>
    </w:p>
    <w:tbl>
      <w:tblPr>
        <w:tblStyle w:val="TableGrid"/>
        <w:tblpPr w:leftFromText="180" w:rightFromText="180" w:vertAnchor="page" w:horzAnchor="margin" w:tblpY="2911"/>
        <w:tblW w:w="14410" w:type="dxa"/>
        <w:tblLayout w:type="fixed"/>
        <w:tblCellMar>
          <w:left w:w="93" w:type="dxa"/>
        </w:tblCellMar>
        <w:tblLook w:val="04A0"/>
      </w:tblPr>
      <w:tblGrid>
        <w:gridCol w:w="2857"/>
        <w:gridCol w:w="2456"/>
        <w:gridCol w:w="4136"/>
        <w:gridCol w:w="2086"/>
        <w:gridCol w:w="2875"/>
      </w:tblGrid>
      <w:tr w:rsidR="00396FC3" w:rsidTr="00494682">
        <w:trPr>
          <w:trHeight w:val="505"/>
        </w:trPr>
        <w:tc>
          <w:tcPr>
            <w:tcW w:w="2857" w:type="dxa"/>
            <w:tcBorders>
              <w:top w:val="double" w:sz="4" w:space="0" w:color="00000A"/>
              <w:left w:val="double" w:sz="4" w:space="0" w:color="00000A"/>
              <w:bottom w:val="single" w:sz="4" w:space="0" w:color="auto"/>
              <w:right w:val="nil"/>
            </w:tcBorders>
            <w:vAlign w:val="bottom"/>
            <w:hideMark/>
          </w:tcPr>
          <w:p w:rsidR="00396FC3" w:rsidRDefault="00396FC3" w:rsidP="00494682">
            <w:pPr>
              <w:jc w:val="center"/>
              <w:rPr>
                <w:b/>
                <w:sz w:val="36"/>
                <w:szCs w:val="36"/>
              </w:rPr>
            </w:pPr>
          </w:p>
        </w:tc>
        <w:tc>
          <w:tcPr>
            <w:tcW w:w="2456" w:type="dxa"/>
            <w:tcBorders>
              <w:top w:val="double" w:sz="4" w:space="0" w:color="00000A"/>
              <w:left w:val="nil"/>
              <w:bottom w:val="single" w:sz="4" w:space="0" w:color="auto"/>
              <w:right w:val="nil"/>
            </w:tcBorders>
            <w:vAlign w:val="bottom"/>
            <w:hideMark/>
          </w:tcPr>
          <w:p w:rsidR="00396FC3" w:rsidRDefault="00396FC3" w:rsidP="00494682">
            <w:pPr>
              <w:jc w:val="center"/>
              <w:rPr>
                <w:b/>
                <w:sz w:val="36"/>
                <w:szCs w:val="36"/>
              </w:rPr>
            </w:pPr>
          </w:p>
        </w:tc>
        <w:tc>
          <w:tcPr>
            <w:tcW w:w="4136" w:type="dxa"/>
            <w:tcBorders>
              <w:top w:val="double" w:sz="4" w:space="0" w:color="00000A"/>
              <w:left w:val="nil"/>
              <w:bottom w:val="single" w:sz="4" w:space="0" w:color="auto"/>
              <w:right w:val="nil"/>
            </w:tcBorders>
            <w:vAlign w:val="bottom"/>
            <w:hideMark/>
          </w:tcPr>
          <w:p w:rsidR="00396FC3" w:rsidRDefault="00396FC3" w:rsidP="00494682">
            <w:pPr>
              <w:jc w:val="center"/>
              <w:rPr>
                <w:b/>
                <w:sz w:val="36"/>
                <w:szCs w:val="36"/>
              </w:rPr>
            </w:pPr>
          </w:p>
        </w:tc>
        <w:tc>
          <w:tcPr>
            <w:tcW w:w="2086" w:type="dxa"/>
            <w:tcBorders>
              <w:top w:val="double" w:sz="4" w:space="0" w:color="00000A"/>
              <w:left w:val="nil"/>
              <w:bottom w:val="single" w:sz="4" w:space="0" w:color="auto"/>
              <w:right w:val="nil"/>
            </w:tcBorders>
            <w:vAlign w:val="bottom"/>
            <w:hideMark/>
          </w:tcPr>
          <w:p w:rsidR="00396FC3" w:rsidRDefault="00396FC3" w:rsidP="00494682">
            <w:pPr>
              <w:jc w:val="center"/>
              <w:rPr>
                <w:b/>
                <w:sz w:val="36"/>
                <w:szCs w:val="36"/>
              </w:rPr>
            </w:pPr>
          </w:p>
        </w:tc>
        <w:tc>
          <w:tcPr>
            <w:tcW w:w="2875" w:type="dxa"/>
            <w:tcBorders>
              <w:top w:val="double" w:sz="4" w:space="0" w:color="00000A"/>
              <w:left w:val="nil"/>
              <w:bottom w:val="single" w:sz="4" w:space="0" w:color="auto"/>
              <w:right w:val="double" w:sz="4" w:space="0" w:color="00000A"/>
            </w:tcBorders>
            <w:vAlign w:val="bottom"/>
            <w:hideMark/>
          </w:tcPr>
          <w:p w:rsidR="00396FC3" w:rsidRDefault="00396FC3" w:rsidP="00494682">
            <w:pPr>
              <w:jc w:val="center"/>
              <w:rPr>
                <w:b/>
                <w:sz w:val="36"/>
                <w:szCs w:val="36"/>
              </w:rPr>
            </w:pPr>
          </w:p>
        </w:tc>
      </w:tr>
    </w:tbl>
    <w:p w:rsidR="00396FC3" w:rsidRDefault="00396FC3" w:rsidP="00396FC3">
      <w:pPr>
        <w:spacing w:after="0"/>
        <w:rPr>
          <w:b/>
          <w:sz w:val="24"/>
        </w:rPr>
        <w:sectPr w:rsidR="00396FC3">
          <w:pgSz w:w="16838" w:h="11906" w:orient="landscape"/>
          <w:pgMar w:top="1440" w:right="1134" w:bottom="1440" w:left="1440" w:header="709" w:footer="709" w:gutter="0"/>
          <w:cols w:space="720"/>
        </w:sectPr>
      </w:pPr>
    </w:p>
    <w:p w:rsidR="00BB2113" w:rsidRDefault="005F68E4" w:rsidP="00BB2113">
      <w:pPr>
        <w:pBdr>
          <w:top w:val="single" w:sz="18" w:space="1" w:color="9BBB59"/>
          <w:bottom w:val="single" w:sz="18" w:space="0" w:color="9BBB59"/>
        </w:pBdr>
        <w:jc w:val="center"/>
        <w:rPr>
          <w:b/>
          <w:sz w:val="32"/>
        </w:rPr>
      </w:pPr>
      <w:r w:rsidRPr="002D634D">
        <w:rPr>
          <w:b/>
          <w:sz w:val="32"/>
        </w:rPr>
        <w:lastRenderedPageBreak/>
        <w:t xml:space="preserve">Description of Programme Logic Model </w:t>
      </w:r>
    </w:p>
    <w:p w:rsidR="005F68E4" w:rsidRPr="005F68E4" w:rsidRDefault="005F68E4" w:rsidP="00BB2113">
      <w:pPr>
        <w:pBdr>
          <w:top w:val="single" w:sz="18" w:space="1" w:color="9BBB59"/>
          <w:bottom w:val="single" w:sz="18" w:space="0" w:color="9BBB59"/>
        </w:pBdr>
        <w:jc w:val="center"/>
        <w:rPr>
          <w:b/>
          <w:sz w:val="32"/>
        </w:rPr>
      </w:pPr>
      <w:r w:rsidRPr="00BB2113">
        <w:rPr>
          <w:sz w:val="28"/>
        </w:rPr>
        <w:t xml:space="preserve">Acquisition of 69 no. units at Kilbarry, Waterford under the Accelerated Capital advance programme by Respond Housing Association </w:t>
      </w:r>
    </w:p>
    <w:p w:rsidR="005F68E4" w:rsidRDefault="005F68E4" w:rsidP="00396FC3">
      <w:pPr>
        <w:spacing w:after="0"/>
        <w:jc w:val="center"/>
        <w:rPr>
          <w:b/>
          <w:i/>
          <w:sz w:val="24"/>
          <w:szCs w:val="26"/>
        </w:rPr>
      </w:pPr>
    </w:p>
    <w:p w:rsidR="00396FC3" w:rsidRDefault="00396FC3" w:rsidP="00396FC3">
      <w:pPr>
        <w:spacing w:after="0"/>
        <w:jc w:val="center"/>
        <w:rPr>
          <w:b/>
          <w:i/>
          <w:sz w:val="24"/>
        </w:rPr>
      </w:pPr>
    </w:p>
    <w:p w:rsidR="00396FC3" w:rsidRPr="00DD4035" w:rsidRDefault="00396FC3" w:rsidP="00396FC3">
      <w:pPr>
        <w:spacing w:after="0"/>
        <w:rPr>
          <w:b/>
          <w:i/>
          <w:sz w:val="28"/>
        </w:rPr>
      </w:pPr>
      <w:r w:rsidRPr="00DD4035">
        <w:rPr>
          <w:b/>
          <w:i/>
          <w:sz w:val="28"/>
        </w:rPr>
        <w:t xml:space="preserve">Objectives: </w:t>
      </w:r>
    </w:p>
    <w:p w:rsidR="00396FC3" w:rsidRPr="00DD4035" w:rsidRDefault="00396FC3" w:rsidP="00CF3DEB">
      <w:pPr>
        <w:spacing w:after="0"/>
        <w:jc w:val="both"/>
        <w:rPr>
          <w:sz w:val="28"/>
        </w:rPr>
      </w:pPr>
      <w:r w:rsidRPr="00DD4035">
        <w:rPr>
          <w:sz w:val="28"/>
        </w:rPr>
        <w:t>Clear targets for social housing needs set out.  Decrease number of people on the council housing list.  Provide good quality safe accommodation. Achieve value for money.</w:t>
      </w:r>
    </w:p>
    <w:p w:rsidR="00396FC3" w:rsidRPr="00DD4035" w:rsidRDefault="00396FC3" w:rsidP="00396FC3">
      <w:pPr>
        <w:spacing w:after="0"/>
        <w:rPr>
          <w:sz w:val="28"/>
          <w:highlight w:val="yellow"/>
        </w:rPr>
      </w:pPr>
    </w:p>
    <w:p w:rsidR="00396FC3" w:rsidRPr="00DD4035" w:rsidRDefault="00396FC3" w:rsidP="00396FC3">
      <w:pPr>
        <w:spacing w:after="0"/>
        <w:rPr>
          <w:b/>
          <w:i/>
          <w:sz w:val="28"/>
        </w:rPr>
      </w:pPr>
      <w:r w:rsidRPr="00DD4035">
        <w:rPr>
          <w:b/>
          <w:i/>
          <w:sz w:val="28"/>
        </w:rPr>
        <w:t>Inputs:</w:t>
      </w:r>
    </w:p>
    <w:p w:rsidR="00396FC3" w:rsidRPr="00DD4035" w:rsidRDefault="00396FC3" w:rsidP="00CF3DEB">
      <w:pPr>
        <w:spacing w:after="0"/>
        <w:jc w:val="both"/>
        <w:rPr>
          <w:sz w:val="28"/>
        </w:rPr>
      </w:pPr>
      <w:r w:rsidRPr="00DD4035">
        <w:rPr>
          <w:sz w:val="28"/>
        </w:rPr>
        <w:t>Key inputs to this project relate to the DHPLG approval and Capital Advance payment of 29% to Respond Housing Association.  Agreements between Waterford Council, Respond Housing Association and the DHPLG. Council staffing resources.</w:t>
      </w:r>
    </w:p>
    <w:p w:rsidR="00396FC3" w:rsidRPr="00DD4035" w:rsidRDefault="00396FC3" w:rsidP="00396FC3">
      <w:pPr>
        <w:spacing w:after="0"/>
        <w:rPr>
          <w:b/>
          <w:i/>
          <w:sz w:val="28"/>
          <w:highlight w:val="yellow"/>
        </w:rPr>
      </w:pPr>
    </w:p>
    <w:p w:rsidR="00396FC3" w:rsidRPr="00DD4035" w:rsidRDefault="00396FC3" w:rsidP="00396FC3">
      <w:pPr>
        <w:spacing w:after="0"/>
        <w:rPr>
          <w:b/>
          <w:i/>
          <w:sz w:val="28"/>
        </w:rPr>
      </w:pPr>
      <w:r w:rsidRPr="00DD4035">
        <w:rPr>
          <w:b/>
          <w:i/>
          <w:sz w:val="28"/>
        </w:rPr>
        <w:t>Activities:</w:t>
      </w:r>
    </w:p>
    <w:p w:rsidR="00396FC3" w:rsidRPr="00DD4035" w:rsidRDefault="00396FC3" w:rsidP="00CF3DEB">
      <w:pPr>
        <w:spacing w:after="0"/>
        <w:jc w:val="both"/>
        <w:rPr>
          <w:sz w:val="28"/>
        </w:rPr>
      </w:pPr>
      <w:r w:rsidRPr="00DD4035">
        <w:rPr>
          <w:sz w:val="28"/>
        </w:rPr>
        <w:t>The activities involved in this project relate to the ongoing communication between the Council, the DHPLG and the Approved Housing body.  Processing payments to Respond Housing Association and recoupment from the DHPLG. Provision of nominations for allocation of the housing units.</w:t>
      </w:r>
    </w:p>
    <w:p w:rsidR="00396FC3" w:rsidRPr="00DD4035" w:rsidRDefault="00396FC3" w:rsidP="00396FC3">
      <w:pPr>
        <w:spacing w:after="0"/>
        <w:rPr>
          <w:sz w:val="28"/>
          <w:highlight w:val="yellow"/>
        </w:rPr>
      </w:pPr>
    </w:p>
    <w:p w:rsidR="00396FC3" w:rsidRPr="00DD4035" w:rsidRDefault="00396FC3" w:rsidP="00396FC3">
      <w:pPr>
        <w:spacing w:after="0"/>
        <w:rPr>
          <w:b/>
          <w:i/>
          <w:sz w:val="28"/>
        </w:rPr>
      </w:pPr>
      <w:r w:rsidRPr="00DD4035">
        <w:rPr>
          <w:b/>
          <w:i/>
          <w:sz w:val="28"/>
        </w:rPr>
        <w:t>Outputs:</w:t>
      </w:r>
    </w:p>
    <w:p w:rsidR="00396FC3" w:rsidRPr="00DD4035" w:rsidRDefault="00396FC3" w:rsidP="00CF3DEB">
      <w:pPr>
        <w:spacing w:after="0"/>
        <w:jc w:val="both"/>
        <w:rPr>
          <w:sz w:val="28"/>
        </w:rPr>
      </w:pPr>
      <w:r w:rsidRPr="00DD4035">
        <w:rPr>
          <w:sz w:val="28"/>
        </w:rPr>
        <w:t xml:space="preserve">Delivery of 69 no. dwellings which will meet the needs of people on the council housing list.  </w:t>
      </w:r>
    </w:p>
    <w:p w:rsidR="00396FC3" w:rsidRPr="00DD4035" w:rsidRDefault="00396FC3" w:rsidP="00396FC3">
      <w:pPr>
        <w:spacing w:after="0"/>
        <w:rPr>
          <w:sz w:val="28"/>
          <w:highlight w:val="yellow"/>
        </w:rPr>
      </w:pPr>
    </w:p>
    <w:p w:rsidR="00396FC3" w:rsidRPr="00DD4035" w:rsidRDefault="00396FC3" w:rsidP="00396FC3">
      <w:pPr>
        <w:spacing w:after="0"/>
        <w:rPr>
          <w:b/>
          <w:i/>
          <w:sz w:val="28"/>
        </w:rPr>
      </w:pPr>
      <w:r w:rsidRPr="00DD4035">
        <w:rPr>
          <w:b/>
          <w:i/>
          <w:sz w:val="28"/>
        </w:rPr>
        <w:t>Outcomes:</w:t>
      </w:r>
    </w:p>
    <w:p w:rsidR="00396FC3" w:rsidRPr="00DD4035" w:rsidRDefault="00396FC3" w:rsidP="00CF3DEB">
      <w:pPr>
        <w:spacing w:after="0"/>
        <w:jc w:val="both"/>
        <w:rPr>
          <w:sz w:val="28"/>
        </w:rPr>
      </w:pPr>
      <w:r w:rsidRPr="00DD4035">
        <w:rPr>
          <w:sz w:val="28"/>
        </w:rPr>
        <w:t>These units provide homes for people from the Council’s housing waiting list in line with scheme requirements.</w:t>
      </w:r>
    </w:p>
    <w:p w:rsidR="00396FC3" w:rsidRDefault="00396FC3" w:rsidP="00396FC3">
      <w:pPr>
        <w:pStyle w:val="Heading1"/>
        <w:spacing w:before="120"/>
        <w:jc w:val="center"/>
        <w:rPr>
          <w:rFonts w:asciiTheme="minorHAnsi" w:hAnsiTheme="minorHAnsi"/>
          <w:color w:val="auto"/>
          <w:sz w:val="24"/>
          <w:szCs w:val="24"/>
        </w:rPr>
      </w:pPr>
    </w:p>
    <w:p w:rsidR="00396FC3" w:rsidRDefault="00396FC3" w:rsidP="00396FC3"/>
    <w:p w:rsidR="00396FC3" w:rsidRDefault="00396FC3" w:rsidP="00396FC3"/>
    <w:p w:rsidR="00396FC3" w:rsidRDefault="00396FC3" w:rsidP="00396FC3"/>
    <w:p w:rsidR="00396FC3" w:rsidRDefault="00396FC3" w:rsidP="00396FC3"/>
    <w:p w:rsidR="00CF2AAF" w:rsidRPr="002D634D" w:rsidRDefault="00CF2AAF" w:rsidP="00CF2AAF">
      <w:pPr>
        <w:pBdr>
          <w:top w:val="single" w:sz="18" w:space="1" w:color="9BBB59"/>
          <w:bottom w:val="single" w:sz="18" w:space="1" w:color="9BBB59"/>
        </w:pBdr>
        <w:jc w:val="center"/>
        <w:rPr>
          <w:b/>
          <w:sz w:val="32"/>
        </w:rPr>
      </w:pPr>
      <w:r w:rsidRPr="002D634D">
        <w:rPr>
          <w:b/>
          <w:sz w:val="32"/>
        </w:rPr>
        <w:lastRenderedPageBreak/>
        <w:t>Section B - Step 2: Summary Timeline of Project/Programme</w:t>
      </w:r>
    </w:p>
    <w:p w:rsidR="00396FC3" w:rsidRPr="003200BC" w:rsidRDefault="00CF2AAF" w:rsidP="00A25B40">
      <w:pPr>
        <w:jc w:val="both"/>
        <w:rPr>
          <w:sz w:val="28"/>
        </w:rPr>
      </w:pPr>
      <w:r w:rsidRPr="003200BC">
        <w:rPr>
          <w:sz w:val="28"/>
        </w:rPr>
        <w:t xml:space="preserve">The following timeline sets out the Annual Planning and Review process for the </w:t>
      </w:r>
      <w:r w:rsidRPr="003200BC">
        <w:rPr>
          <w:b/>
          <w:bCs/>
          <w:sz w:val="28"/>
        </w:rPr>
        <w:t>Acquisition of 69 no. units at Kilbarry, Waterford under the Accelerated Capital advance programme by Respond Housing Association</w:t>
      </w:r>
      <w:r w:rsidR="00A25B40" w:rsidRPr="003200BC">
        <w:rPr>
          <w:b/>
          <w:bCs/>
          <w:sz w:val="28"/>
        </w:rPr>
        <w:t xml:space="preserve"> </w:t>
      </w:r>
      <w:r w:rsidR="00396FC3" w:rsidRPr="003200BC">
        <w:rPr>
          <w:sz w:val="28"/>
          <w:szCs w:val="20"/>
          <w:lang w:eastAsia="en-IE"/>
        </w:rPr>
        <w:t>from inception to conclusion in terms of major project/programme milestones</w:t>
      </w:r>
    </w:p>
    <w:tbl>
      <w:tblPr>
        <w:tblStyle w:val="TableGrid"/>
        <w:tblW w:w="10574" w:type="dxa"/>
        <w:tblInd w:w="83" w:type="dxa"/>
        <w:tblBorders>
          <w:top w:val="none" w:sz="0" w:space="0" w:color="auto"/>
          <w:left w:val="single" w:sz="24" w:space="0" w:color="auto"/>
          <w:bottom w:val="none" w:sz="0" w:space="0" w:color="auto"/>
          <w:right w:val="none" w:sz="0" w:space="0" w:color="auto"/>
          <w:insideH w:val="none" w:sz="0" w:space="0" w:color="auto"/>
          <w:insideV w:val="none" w:sz="0" w:space="0" w:color="auto"/>
        </w:tblBorders>
        <w:tblCellMar>
          <w:left w:w="83" w:type="dxa"/>
        </w:tblCellMar>
        <w:tblLook w:val="04A0"/>
      </w:tblPr>
      <w:tblGrid>
        <w:gridCol w:w="10574"/>
      </w:tblGrid>
      <w:tr w:rsidR="00396FC3" w:rsidTr="00494682">
        <w:trPr>
          <w:trHeight w:val="785"/>
        </w:trPr>
        <w:tc>
          <w:tcPr>
            <w:tcW w:w="10574" w:type="dxa"/>
            <w:tcBorders>
              <w:top w:val="nil"/>
              <w:left w:val="nil"/>
              <w:bottom w:val="nil"/>
              <w:right w:val="nil"/>
            </w:tcBorders>
            <w:vAlign w:val="center"/>
            <w:hideMark/>
          </w:tcPr>
          <w:tbl>
            <w:tblPr>
              <w:tblStyle w:val="TableGrid"/>
              <w:tblW w:w="9351" w:type="dxa"/>
              <w:tblLook w:val="04A0"/>
            </w:tblPr>
            <w:tblGrid>
              <w:gridCol w:w="2405"/>
              <w:gridCol w:w="3119"/>
              <w:gridCol w:w="3827"/>
            </w:tblGrid>
            <w:tr w:rsidR="00396FC3" w:rsidRPr="00036371" w:rsidTr="00494682">
              <w:trPr>
                <w:trHeight w:val="297"/>
              </w:trPr>
              <w:tc>
                <w:tcPr>
                  <w:tcW w:w="2405" w:type="dxa"/>
                </w:tcPr>
                <w:p w:rsidR="00396FC3" w:rsidRPr="00036371" w:rsidRDefault="00396FC3" w:rsidP="00494682">
                  <w:pPr>
                    <w:jc w:val="both"/>
                    <w:rPr>
                      <w:sz w:val="24"/>
                    </w:rPr>
                  </w:pPr>
                  <w:r w:rsidRPr="00036371">
                    <w:rPr>
                      <w:sz w:val="24"/>
                    </w:rPr>
                    <w:t>25</w:t>
                  </w:r>
                  <w:r w:rsidRPr="00036371">
                    <w:rPr>
                      <w:sz w:val="24"/>
                      <w:vertAlign w:val="superscript"/>
                    </w:rPr>
                    <w:t>th</w:t>
                  </w:r>
                  <w:r w:rsidRPr="00036371">
                    <w:rPr>
                      <w:sz w:val="24"/>
                    </w:rPr>
                    <w:t xml:space="preserve"> August 2017</w:t>
                  </w:r>
                </w:p>
              </w:tc>
              <w:tc>
                <w:tcPr>
                  <w:tcW w:w="3119" w:type="dxa"/>
                </w:tcPr>
                <w:p w:rsidR="00396FC3" w:rsidRPr="00036371" w:rsidRDefault="00396FC3" w:rsidP="00494682">
                  <w:pPr>
                    <w:jc w:val="both"/>
                    <w:rPr>
                      <w:sz w:val="24"/>
                    </w:rPr>
                  </w:pPr>
                  <w:r w:rsidRPr="00036371">
                    <w:rPr>
                      <w:noProof/>
                      <w:sz w:val="24"/>
                    </w:rPr>
                    <w:t xml:space="preserve">Valuation – DNG Auctioneers </w:t>
                  </w:r>
                </w:p>
              </w:tc>
              <w:tc>
                <w:tcPr>
                  <w:tcW w:w="3827" w:type="dxa"/>
                </w:tcPr>
                <w:p w:rsidR="00396FC3" w:rsidRPr="00036371" w:rsidRDefault="00396FC3" w:rsidP="00494682">
                  <w:pPr>
                    <w:jc w:val="both"/>
                    <w:rPr>
                      <w:sz w:val="24"/>
                    </w:rPr>
                  </w:pPr>
                </w:p>
              </w:tc>
            </w:tr>
            <w:tr w:rsidR="00396FC3" w:rsidRPr="00036371" w:rsidTr="00494682">
              <w:trPr>
                <w:trHeight w:val="414"/>
              </w:trPr>
              <w:tc>
                <w:tcPr>
                  <w:tcW w:w="2405" w:type="dxa"/>
                </w:tcPr>
                <w:p w:rsidR="00396FC3" w:rsidRPr="00036371" w:rsidRDefault="00396FC3" w:rsidP="00494682">
                  <w:pPr>
                    <w:jc w:val="both"/>
                    <w:rPr>
                      <w:sz w:val="24"/>
                    </w:rPr>
                  </w:pPr>
                  <w:r w:rsidRPr="00036371">
                    <w:rPr>
                      <w:sz w:val="24"/>
                    </w:rPr>
                    <w:t>3</w:t>
                  </w:r>
                  <w:r w:rsidRPr="00036371">
                    <w:rPr>
                      <w:sz w:val="24"/>
                      <w:vertAlign w:val="superscript"/>
                    </w:rPr>
                    <w:t>rd</w:t>
                  </w:r>
                  <w:r w:rsidRPr="00036371">
                    <w:rPr>
                      <w:sz w:val="24"/>
                    </w:rPr>
                    <w:t xml:space="preserve"> October2017</w:t>
                  </w:r>
                </w:p>
              </w:tc>
              <w:tc>
                <w:tcPr>
                  <w:tcW w:w="3119" w:type="dxa"/>
                </w:tcPr>
                <w:p w:rsidR="00396FC3" w:rsidRPr="00036371" w:rsidRDefault="00396FC3" w:rsidP="00494682">
                  <w:pPr>
                    <w:rPr>
                      <w:noProof/>
                      <w:sz w:val="24"/>
                    </w:rPr>
                  </w:pPr>
                  <w:r w:rsidRPr="00036371">
                    <w:rPr>
                      <w:noProof/>
                      <w:sz w:val="24"/>
                    </w:rPr>
                    <w:t>Planning Permission 17/418</w:t>
                  </w:r>
                </w:p>
              </w:tc>
              <w:tc>
                <w:tcPr>
                  <w:tcW w:w="3827" w:type="dxa"/>
                </w:tcPr>
                <w:p w:rsidR="00396FC3" w:rsidRPr="00036371" w:rsidRDefault="00396FC3" w:rsidP="00494682">
                  <w:pPr>
                    <w:jc w:val="both"/>
                    <w:rPr>
                      <w:sz w:val="24"/>
                    </w:rPr>
                  </w:pPr>
                </w:p>
              </w:tc>
            </w:tr>
            <w:tr w:rsidR="00396FC3" w:rsidRPr="00036371" w:rsidTr="00494682">
              <w:tc>
                <w:tcPr>
                  <w:tcW w:w="2405" w:type="dxa"/>
                </w:tcPr>
                <w:p w:rsidR="00396FC3" w:rsidRPr="00036371" w:rsidRDefault="00396FC3" w:rsidP="00494682">
                  <w:pPr>
                    <w:jc w:val="both"/>
                    <w:rPr>
                      <w:sz w:val="24"/>
                    </w:rPr>
                  </w:pPr>
                  <w:r w:rsidRPr="00036371">
                    <w:rPr>
                      <w:sz w:val="24"/>
                    </w:rPr>
                    <w:t>5</w:t>
                  </w:r>
                  <w:r w:rsidRPr="00036371">
                    <w:rPr>
                      <w:sz w:val="24"/>
                      <w:vertAlign w:val="superscript"/>
                    </w:rPr>
                    <w:t>th</w:t>
                  </w:r>
                  <w:r w:rsidRPr="00036371">
                    <w:rPr>
                      <w:sz w:val="24"/>
                    </w:rPr>
                    <w:t xml:space="preserve"> September 2018</w:t>
                  </w:r>
                </w:p>
              </w:tc>
              <w:tc>
                <w:tcPr>
                  <w:tcW w:w="3119" w:type="dxa"/>
                </w:tcPr>
                <w:p w:rsidR="00396FC3" w:rsidRPr="00036371" w:rsidRDefault="00396FC3" w:rsidP="00494682">
                  <w:pPr>
                    <w:jc w:val="both"/>
                    <w:rPr>
                      <w:sz w:val="24"/>
                    </w:rPr>
                  </w:pPr>
                  <w:r w:rsidRPr="00036371">
                    <w:rPr>
                      <w:sz w:val="24"/>
                    </w:rPr>
                    <w:t>Valuation – John Murphy Auctioneers</w:t>
                  </w:r>
                </w:p>
              </w:tc>
              <w:tc>
                <w:tcPr>
                  <w:tcW w:w="3827" w:type="dxa"/>
                </w:tcPr>
                <w:p w:rsidR="00396FC3" w:rsidRPr="00036371" w:rsidRDefault="00396FC3" w:rsidP="00494682">
                  <w:pPr>
                    <w:jc w:val="both"/>
                    <w:rPr>
                      <w:sz w:val="24"/>
                    </w:rPr>
                  </w:pPr>
                </w:p>
              </w:tc>
            </w:tr>
            <w:tr w:rsidR="00396FC3" w:rsidRPr="00036371" w:rsidTr="00494682">
              <w:tc>
                <w:tcPr>
                  <w:tcW w:w="2405" w:type="dxa"/>
                </w:tcPr>
                <w:p w:rsidR="00396FC3" w:rsidRPr="00036371" w:rsidRDefault="00396FC3" w:rsidP="00494682">
                  <w:pPr>
                    <w:rPr>
                      <w:sz w:val="24"/>
                    </w:rPr>
                  </w:pPr>
                  <w:r w:rsidRPr="00036371">
                    <w:rPr>
                      <w:sz w:val="24"/>
                    </w:rPr>
                    <w:t>14</w:t>
                  </w:r>
                  <w:r w:rsidRPr="00036371">
                    <w:rPr>
                      <w:sz w:val="24"/>
                      <w:vertAlign w:val="superscript"/>
                    </w:rPr>
                    <w:t>th</w:t>
                  </w:r>
                  <w:r w:rsidRPr="00036371">
                    <w:rPr>
                      <w:sz w:val="24"/>
                    </w:rPr>
                    <w:t xml:space="preserve"> September 2018</w:t>
                  </w:r>
                </w:p>
              </w:tc>
              <w:tc>
                <w:tcPr>
                  <w:tcW w:w="3119" w:type="dxa"/>
                </w:tcPr>
                <w:p w:rsidR="00396FC3" w:rsidRPr="00036371" w:rsidRDefault="00396FC3" w:rsidP="00494682">
                  <w:pPr>
                    <w:jc w:val="both"/>
                    <w:rPr>
                      <w:sz w:val="24"/>
                    </w:rPr>
                  </w:pPr>
                  <w:r w:rsidRPr="00036371">
                    <w:rPr>
                      <w:sz w:val="24"/>
                    </w:rPr>
                    <w:t>Form LN008b</w:t>
                  </w:r>
                </w:p>
              </w:tc>
              <w:tc>
                <w:tcPr>
                  <w:tcW w:w="3827" w:type="dxa"/>
                </w:tcPr>
                <w:p w:rsidR="00396FC3" w:rsidRPr="00036371" w:rsidRDefault="00396FC3" w:rsidP="00494682">
                  <w:pPr>
                    <w:jc w:val="both"/>
                    <w:rPr>
                      <w:sz w:val="24"/>
                    </w:rPr>
                  </w:pPr>
                  <w:r w:rsidRPr="00036371">
                    <w:rPr>
                      <w:sz w:val="24"/>
                    </w:rPr>
                    <w:t>Form submitted to DHPLG by Respond Voluntary Housing for acquisition of 69 units (turnkey).</w:t>
                  </w:r>
                </w:p>
              </w:tc>
            </w:tr>
            <w:tr w:rsidR="00396FC3" w:rsidRPr="00036371" w:rsidTr="00494682">
              <w:tc>
                <w:tcPr>
                  <w:tcW w:w="2405" w:type="dxa"/>
                </w:tcPr>
                <w:p w:rsidR="00396FC3" w:rsidRPr="00036371" w:rsidRDefault="00396FC3" w:rsidP="00494682">
                  <w:pPr>
                    <w:jc w:val="both"/>
                    <w:rPr>
                      <w:sz w:val="24"/>
                    </w:rPr>
                  </w:pPr>
                  <w:r w:rsidRPr="00036371">
                    <w:rPr>
                      <w:sz w:val="24"/>
                    </w:rPr>
                    <w:t>16</w:t>
                  </w:r>
                  <w:r w:rsidRPr="00036371">
                    <w:rPr>
                      <w:sz w:val="24"/>
                      <w:vertAlign w:val="superscript"/>
                    </w:rPr>
                    <w:t>th</w:t>
                  </w:r>
                  <w:r w:rsidRPr="00036371">
                    <w:rPr>
                      <w:sz w:val="24"/>
                    </w:rPr>
                    <w:t xml:space="preserve"> October 2018</w:t>
                  </w:r>
                </w:p>
              </w:tc>
              <w:tc>
                <w:tcPr>
                  <w:tcW w:w="3119" w:type="dxa"/>
                </w:tcPr>
                <w:p w:rsidR="00396FC3" w:rsidRPr="00036371" w:rsidRDefault="00396FC3" w:rsidP="00494682">
                  <w:pPr>
                    <w:jc w:val="both"/>
                    <w:rPr>
                      <w:sz w:val="24"/>
                    </w:rPr>
                  </w:pPr>
                  <w:r w:rsidRPr="00036371">
                    <w:rPr>
                      <w:sz w:val="24"/>
                    </w:rPr>
                    <w:t>Form LN005</w:t>
                  </w:r>
                </w:p>
              </w:tc>
              <w:tc>
                <w:tcPr>
                  <w:tcW w:w="3827" w:type="dxa"/>
                </w:tcPr>
                <w:p w:rsidR="00396FC3" w:rsidRPr="00036371" w:rsidRDefault="00396FC3" w:rsidP="00494682">
                  <w:pPr>
                    <w:jc w:val="both"/>
                    <w:rPr>
                      <w:sz w:val="24"/>
                    </w:rPr>
                  </w:pPr>
                  <w:r w:rsidRPr="00A25B40">
                    <w:rPr>
                      <w:sz w:val="22"/>
                    </w:rPr>
                    <w:t>Submitted to DHPLG outlining WCCC’s comments on proposal by Respond. WCCC has 100% nomination rights.</w:t>
                  </w:r>
                </w:p>
              </w:tc>
            </w:tr>
            <w:tr w:rsidR="00396FC3" w:rsidRPr="00036371" w:rsidTr="00494682">
              <w:tc>
                <w:tcPr>
                  <w:tcW w:w="2405" w:type="dxa"/>
                </w:tcPr>
                <w:p w:rsidR="00396FC3" w:rsidRPr="00036371" w:rsidRDefault="00396FC3" w:rsidP="00494682">
                  <w:pPr>
                    <w:jc w:val="both"/>
                    <w:rPr>
                      <w:sz w:val="24"/>
                    </w:rPr>
                  </w:pPr>
                  <w:r w:rsidRPr="00036371">
                    <w:rPr>
                      <w:sz w:val="24"/>
                    </w:rPr>
                    <w:t>16</w:t>
                  </w:r>
                  <w:r w:rsidRPr="00036371">
                    <w:rPr>
                      <w:sz w:val="24"/>
                      <w:vertAlign w:val="superscript"/>
                    </w:rPr>
                    <w:t>th</w:t>
                  </w:r>
                  <w:r w:rsidRPr="00036371">
                    <w:rPr>
                      <w:sz w:val="24"/>
                    </w:rPr>
                    <w:t xml:space="preserve"> October 2018</w:t>
                  </w:r>
                </w:p>
              </w:tc>
              <w:tc>
                <w:tcPr>
                  <w:tcW w:w="3119" w:type="dxa"/>
                </w:tcPr>
                <w:p w:rsidR="00396FC3" w:rsidRPr="00036371" w:rsidRDefault="00396FC3" w:rsidP="00494682">
                  <w:pPr>
                    <w:jc w:val="both"/>
                    <w:rPr>
                      <w:sz w:val="24"/>
                    </w:rPr>
                  </w:pPr>
                  <w:r w:rsidRPr="00036371">
                    <w:rPr>
                      <w:sz w:val="24"/>
                    </w:rPr>
                    <w:t>Sustainable Communities Assessment</w:t>
                  </w:r>
                </w:p>
              </w:tc>
              <w:tc>
                <w:tcPr>
                  <w:tcW w:w="3827" w:type="dxa"/>
                </w:tcPr>
                <w:p w:rsidR="00396FC3" w:rsidRPr="00036371" w:rsidRDefault="00396FC3" w:rsidP="00494682">
                  <w:pPr>
                    <w:jc w:val="both"/>
                    <w:rPr>
                      <w:sz w:val="24"/>
                    </w:rPr>
                  </w:pPr>
                  <w:r w:rsidRPr="00036371">
                    <w:rPr>
                      <w:sz w:val="24"/>
                    </w:rPr>
                    <w:t>Submitted to the DHPLG by Waterford City &amp; County Council</w:t>
                  </w:r>
                </w:p>
              </w:tc>
            </w:tr>
            <w:tr w:rsidR="00396FC3" w:rsidRPr="00036371" w:rsidTr="00494682">
              <w:tc>
                <w:tcPr>
                  <w:tcW w:w="2405" w:type="dxa"/>
                </w:tcPr>
                <w:p w:rsidR="00396FC3" w:rsidRPr="00036371" w:rsidRDefault="00396FC3" w:rsidP="00494682">
                  <w:pPr>
                    <w:jc w:val="both"/>
                    <w:rPr>
                      <w:sz w:val="24"/>
                    </w:rPr>
                  </w:pPr>
                  <w:r w:rsidRPr="00036371">
                    <w:rPr>
                      <w:sz w:val="24"/>
                    </w:rPr>
                    <w:t>24</w:t>
                  </w:r>
                  <w:r w:rsidRPr="00036371">
                    <w:rPr>
                      <w:sz w:val="24"/>
                      <w:vertAlign w:val="superscript"/>
                    </w:rPr>
                    <w:t>th</w:t>
                  </w:r>
                  <w:r w:rsidRPr="00036371">
                    <w:rPr>
                      <w:sz w:val="24"/>
                    </w:rPr>
                    <w:t xml:space="preserve"> October 2018</w:t>
                  </w:r>
                </w:p>
              </w:tc>
              <w:tc>
                <w:tcPr>
                  <w:tcW w:w="3119" w:type="dxa"/>
                </w:tcPr>
                <w:p w:rsidR="00396FC3" w:rsidRPr="00036371" w:rsidRDefault="00396FC3" w:rsidP="00494682">
                  <w:pPr>
                    <w:jc w:val="both"/>
                    <w:rPr>
                      <w:sz w:val="24"/>
                    </w:rPr>
                  </w:pPr>
                  <w:r w:rsidRPr="00036371">
                    <w:rPr>
                      <w:sz w:val="24"/>
                    </w:rPr>
                    <w:t>CALF Funding Approval (DHPLG)</w:t>
                  </w:r>
                </w:p>
              </w:tc>
              <w:tc>
                <w:tcPr>
                  <w:tcW w:w="3827" w:type="dxa"/>
                </w:tcPr>
                <w:p w:rsidR="00396FC3" w:rsidRPr="00036371" w:rsidRDefault="00396FC3" w:rsidP="00494682">
                  <w:pPr>
                    <w:jc w:val="both"/>
                    <w:rPr>
                      <w:sz w:val="24"/>
                    </w:rPr>
                  </w:pPr>
                  <w:r w:rsidRPr="00036371">
                    <w:rPr>
                      <w:sz w:val="24"/>
                    </w:rPr>
                    <w:t xml:space="preserve">Approval issued  (Ref </w:t>
                  </w:r>
                  <w:r w:rsidRPr="00036371">
                    <w:rPr>
                      <w:b/>
                      <w:i/>
                      <w:sz w:val="24"/>
                    </w:rPr>
                    <w:t>2018.7290</w:t>
                  </w:r>
                  <w:r w:rsidRPr="00036371">
                    <w:rPr>
                      <w:sz w:val="24"/>
                    </w:rPr>
                    <w:t>)</w:t>
                  </w:r>
                </w:p>
              </w:tc>
            </w:tr>
            <w:tr w:rsidR="00396FC3" w:rsidRPr="00036371" w:rsidTr="00494682">
              <w:tc>
                <w:tcPr>
                  <w:tcW w:w="2405" w:type="dxa"/>
                </w:tcPr>
                <w:p w:rsidR="00396FC3" w:rsidRPr="00036371" w:rsidRDefault="00396FC3" w:rsidP="00494682">
                  <w:pPr>
                    <w:jc w:val="both"/>
                    <w:rPr>
                      <w:sz w:val="24"/>
                    </w:rPr>
                  </w:pPr>
                  <w:r w:rsidRPr="00036371">
                    <w:rPr>
                      <w:sz w:val="24"/>
                    </w:rPr>
                    <w:t>28</w:t>
                  </w:r>
                  <w:r w:rsidRPr="00036371">
                    <w:rPr>
                      <w:sz w:val="24"/>
                      <w:vertAlign w:val="superscript"/>
                    </w:rPr>
                    <w:t>th</w:t>
                  </w:r>
                  <w:r w:rsidRPr="00036371">
                    <w:rPr>
                      <w:sz w:val="24"/>
                    </w:rPr>
                    <w:t xml:space="preserve"> May 2019</w:t>
                  </w:r>
                </w:p>
              </w:tc>
              <w:tc>
                <w:tcPr>
                  <w:tcW w:w="3119" w:type="dxa"/>
                </w:tcPr>
                <w:p w:rsidR="00396FC3" w:rsidRPr="00036371" w:rsidRDefault="00396FC3" w:rsidP="00494682">
                  <w:pPr>
                    <w:jc w:val="both"/>
                    <w:rPr>
                      <w:sz w:val="24"/>
                    </w:rPr>
                  </w:pPr>
                  <w:r w:rsidRPr="00036371">
                    <w:rPr>
                      <w:sz w:val="24"/>
                    </w:rPr>
                    <w:t>Chief Executive Order No 2019/237</w:t>
                  </w:r>
                </w:p>
              </w:tc>
              <w:tc>
                <w:tcPr>
                  <w:tcW w:w="3827" w:type="dxa"/>
                </w:tcPr>
                <w:p w:rsidR="00396FC3" w:rsidRPr="00036371" w:rsidRDefault="00396FC3" w:rsidP="00494682">
                  <w:pPr>
                    <w:jc w:val="both"/>
                    <w:rPr>
                      <w:sz w:val="24"/>
                    </w:rPr>
                  </w:pPr>
                  <w:r w:rsidRPr="00036371">
                    <w:rPr>
                      <w:sz w:val="24"/>
                    </w:rPr>
                    <w:t>Internal WCCC document</w:t>
                  </w:r>
                </w:p>
              </w:tc>
            </w:tr>
            <w:tr w:rsidR="00396FC3" w:rsidRPr="00036371" w:rsidTr="00494682">
              <w:tc>
                <w:tcPr>
                  <w:tcW w:w="2405" w:type="dxa"/>
                </w:tcPr>
                <w:p w:rsidR="00396FC3" w:rsidRPr="00036371" w:rsidRDefault="00396FC3" w:rsidP="00494682">
                  <w:pPr>
                    <w:jc w:val="both"/>
                    <w:rPr>
                      <w:sz w:val="24"/>
                    </w:rPr>
                  </w:pPr>
                  <w:r w:rsidRPr="00036371">
                    <w:rPr>
                      <w:sz w:val="24"/>
                    </w:rPr>
                    <w:t>29</w:t>
                  </w:r>
                  <w:r w:rsidRPr="00036371">
                    <w:rPr>
                      <w:sz w:val="24"/>
                      <w:vertAlign w:val="superscript"/>
                    </w:rPr>
                    <w:t>th</w:t>
                  </w:r>
                  <w:r w:rsidRPr="00036371">
                    <w:rPr>
                      <w:sz w:val="24"/>
                    </w:rPr>
                    <w:t xml:space="preserve"> May 2019</w:t>
                  </w:r>
                </w:p>
              </w:tc>
              <w:tc>
                <w:tcPr>
                  <w:tcW w:w="3119" w:type="dxa"/>
                </w:tcPr>
                <w:p w:rsidR="00396FC3" w:rsidRPr="00036371" w:rsidRDefault="00396FC3" w:rsidP="00494682">
                  <w:pPr>
                    <w:jc w:val="both"/>
                    <w:rPr>
                      <w:sz w:val="24"/>
                    </w:rPr>
                  </w:pPr>
                  <w:r w:rsidRPr="00036371">
                    <w:rPr>
                      <w:sz w:val="24"/>
                    </w:rPr>
                    <w:t>Development Agreement – Houses</w:t>
                  </w:r>
                </w:p>
              </w:tc>
              <w:tc>
                <w:tcPr>
                  <w:tcW w:w="3827" w:type="dxa"/>
                </w:tcPr>
                <w:p w:rsidR="00396FC3" w:rsidRPr="00036371" w:rsidRDefault="00396FC3" w:rsidP="00494682">
                  <w:pPr>
                    <w:jc w:val="both"/>
                    <w:rPr>
                      <w:sz w:val="24"/>
                    </w:rPr>
                  </w:pPr>
                  <w:r w:rsidRPr="00036371">
                    <w:rPr>
                      <w:sz w:val="24"/>
                    </w:rPr>
                    <w:t>Respond HA/Developer</w:t>
                  </w:r>
                </w:p>
              </w:tc>
            </w:tr>
            <w:tr w:rsidR="00396FC3" w:rsidRPr="00036371" w:rsidTr="00494682">
              <w:tc>
                <w:tcPr>
                  <w:tcW w:w="2405" w:type="dxa"/>
                </w:tcPr>
                <w:p w:rsidR="00396FC3" w:rsidRPr="00036371" w:rsidRDefault="00396FC3" w:rsidP="00494682">
                  <w:pPr>
                    <w:jc w:val="both"/>
                    <w:rPr>
                      <w:sz w:val="24"/>
                    </w:rPr>
                  </w:pPr>
                  <w:r w:rsidRPr="00036371">
                    <w:rPr>
                      <w:sz w:val="24"/>
                    </w:rPr>
                    <w:t>5</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 xml:space="preserve">Capital Advance Agreement </w:t>
                  </w:r>
                </w:p>
              </w:tc>
              <w:tc>
                <w:tcPr>
                  <w:tcW w:w="3827" w:type="dxa"/>
                </w:tcPr>
                <w:p w:rsidR="00396FC3" w:rsidRPr="00036371" w:rsidRDefault="00396FC3" w:rsidP="00494682">
                  <w:pPr>
                    <w:jc w:val="both"/>
                    <w:rPr>
                      <w:sz w:val="24"/>
                    </w:rPr>
                  </w:pPr>
                  <w:r w:rsidRPr="00036371">
                    <w:rPr>
                      <w:sz w:val="24"/>
                    </w:rPr>
                    <w:t>WCCC and Respond HA</w:t>
                  </w:r>
                </w:p>
              </w:tc>
            </w:tr>
            <w:tr w:rsidR="00396FC3" w:rsidRPr="00036371" w:rsidTr="00494682">
              <w:tc>
                <w:tcPr>
                  <w:tcW w:w="2405" w:type="dxa"/>
                </w:tcPr>
                <w:p w:rsidR="00396FC3" w:rsidRPr="00036371" w:rsidRDefault="00396FC3" w:rsidP="00494682">
                  <w:pPr>
                    <w:jc w:val="both"/>
                    <w:rPr>
                      <w:sz w:val="24"/>
                    </w:rPr>
                  </w:pPr>
                  <w:r w:rsidRPr="00036371">
                    <w:rPr>
                      <w:sz w:val="24"/>
                    </w:rPr>
                    <w:t>12</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Development Agreement – Apartments</w:t>
                  </w:r>
                </w:p>
              </w:tc>
              <w:tc>
                <w:tcPr>
                  <w:tcW w:w="3827" w:type="dxa"/>
                </w:tcPr>
                <w:p w:rsidR="00396FC3" w:rsidRPr="00036371" w:rsidRDefault="00396FC3" w:rsidP="00494682">
                  <w:pPr>
                    <w:jc w:val="both"/>
                    <w:rPr>
                      <w:sz w:val="24"/>
                    </w:rPr>
                  </w:pPr>
                  <w:r w:rsidRPr="00036371">
                    <w:rPr>
                      <w:sz w:val="24"/>
                    </w:rPr>
                    <w:t>Respond HA/Developer</w:t>
                  </w:r>
                </w:p>
              </w:tc>
            </w:tr>
            <w:tr w:rsidR="00396FC3" w:rsidRPr="00036371" w:rsidTr="00494682">
              <w:tc>
                <w:tcPr>
                  <w:tcW w:w="2405" w:type="dxa"/>
                </w:tcPr>
                <w:p w:rsidR="00396FC3" w:rsidRPr="00036371" w:rsidRDefault="00396FC3" w:rsidP="00494682">
                  <w:pPr>
                    <w:jc w:val="both"/>
                    <w:rPr>
                      <w:sz w:val="24"/>
                    </w:rPr>
                  </w:pPr>
                  <w:r w:rsidRPr="00036371">
                    <w:rPr>
                      <w:sz w:val="24"/>
                    </w:rPr>
                    <w:t>12</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Architects - Certification</w:t>
                  </w:r>
                </w:p>
              </w:tc>
              <w:tc>
                <w:tcPr>
                  <w:tcW w:w="3827" w:type="dxa"/>
                </w:tcPr>
                <w:p w:rsidR="00396FC3" w:rsidRPr="00036371" w:rsidRDefault="00396FC3" w:rsidP="00494682">
                  <w:pPr>
                    <w:jc w:val="both"/>
                    <w:rPr>
                      <w:sz w:val="24"/>
                    </w:rPr>
                  </w:pPr>
                </w:p>
              </w:tc>
            </w:tr>
            <w:tr w:rsidR="00396FC3" w:rsidRPr="00036371" w:rsidTr="00494682">
              <w:tc>
                <w:tcPr>
                  <w:tcW w:w="2405" w:type="dxa"/>
                </w:tcPr>
                <w:p w:rsidR="00396FC3" w:rsidRPr="00036371" w:rsidRDefault="00396FC3" w:rsidP="00494682">
                  <w:pPr>
                    <w:jc w:val="both"/>
                    <w:rPr>
                      <w:sz w:val="24"/>
                    </w:rPr>
                  </w:pPr>
                  <w:r w:rsidRPr="00036371">
                    <w:rPr>
                      <w:sz w:val="24"/>
                    </w:rPr>
                    <w:t>13</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 xml:space="preserve">Stamp Duty Certificate </w:t>
                  </w:r>
                </w:p>
              </w:tc>
              <w:tc>
                <w:tcPr>
                  <w:tcW w:w="3827" w:type="dxa"/>
                </w:tcPr>
                <w:p w:rsidR="00396FC3" w:rsidRPr="00036371" w:rsidRDefault="00396FC3" w:rsidP="00494682">
                  <w:pPr>
                    <w:jc w:val="both"/>
                    <w:rPr>
                      <w:sz w:val="24"/>
                    </w:rPr>
                  </w:pPr>
                  <w:r w:rsidRPr="00036371">
                    <w:rPr>
                      <w:sz w:val="24"/>
                    </w:rPr>
                    <w:t>Revenue Commissioners</w:t>
                  </w:r>
                </w:p>
              </w:tc>
            </w:tr>
            <w:tr w:rsidR="00396FC3" w:rsidRPr="00036371" w:rsidTr="00494682">
              <w:tc>
                <w:tcPr>
                  <w:tcW w:w="2405" w:type="dxa"/>
                </w:tcPr>
                <w:p w:rsidR="00396FC3" w:rsidRPr="00036371" w:rsidRDefault="00396FC3" w:rsidP="00494682">
                  <w:pPr>
                    <w:jc w:val="both"/>
                    <w:rPr>
                      <w:sz w:val="24"/>
                    </w:rPr>
                  </w:pPr>
                  <w:r w:rsidRPr="00036371">
                    <w:rPr>
                      <w:sz w:val="24"/>
                    </w:rPr>
                    <w:t>13</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Overall Drawdown Summary</w:t>
                  </w:r>
                </w:p>
              </w:tc>
              <w:tc>
                <w:tcPr>
                  <w:tcW w:w="3827" w:type="dxa"/>
                </w:tcPr>
                <w:p w:rsidR="00396FC3" w:rsidRPr="00036371" w:rsidRDefault="00396FC3" w:rsidP="00494682">
                  <w:pPr>
                    <w:jc w:val="both"/>
                    <w:rPr>
                      <w:sz w:val="24"/>
                    </w:rPr>
                  </w:pPr>
                  <w:r w:rsidRPr="00036371">
                    <w:rPr>
                      <w:sz w:val="24"/>
                    </w:rPr>
                    <w:t xml:space="preserve">Construction Consultants (Summary </w:t>
                  </w:r>
                  <w:r w:rsidRPr="003200BC">
                    <w:rPr>
                      <w:sz w:val="18"/>
                    </w:rPr>
                    <w:t>No. 1)</w:t>
                  </w:r>
                </w:p>
              </w:tc>
            </w:tr>
            <w:tr w:rsidR="00396FC3" w:rsidRPr="00036371" w:rsidTr="00494682">
              <w:tc>
                <w:tcPr>
                  <w:tcW w:w="2405" w:type="dxa"/>
                </w:tcPr>
                <w:p w:rsidR="00396FC3" w:rsidRPr="00036371" w:rsidRDefault="00396FC3" w:rsidP="00494682">
                  <w:pPr>
                    <w:jc w:val="both"/>
                    <w:rPr>
                      <w:sz w:val="24"/>
                    </w:rPr>
                  </w:pPr>
                  <w:r w:rsidRPr="00036371">
                    <w:rPr>
                      <w:sz w:val="24"/>
                    </w:rPr>
                    <w:t>20</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 xml:space="preserve">Transfer of Land </w:t>
                  </w:r>
                </w:p>
              </w:tc>
              <w:tc>
                <w:tcPr>
                  <w:tcW w:w="3827" w:type="dxa"/>
                </w:tcPr>
                <w:p w:rsidR="00396FC3" w:rsidRPr="00036371" w:rsidRDefault="00396FC3" w:rsidP="00494682">
                  <w:pPr>
                    <w:jc w:val="both"/>
                    <w:rPr>
                      <w:sz w:val="24"/>
                    </w:rPr>
                  </w:pPr>
                  <w:r w:rsidRPr="00036371">
                    <w:rPr>
                      <w:sz w:val="24"/>
                    </w:rPr>
                    <w:t>Folio Ref: 41821F</w:t>
                  </w:r>
                </w:p>
              </w:tc>
            </w:tr>
            <w:tr w:rsidR="00396FC3" w:rsidRPr="00036371" w:rsidTr="00494682">
              <w:tc>
                <w:tcPr>
                  <w:tcW w:w="2405" w:type="dxa"/>
                </w:tcPr>
                <w:p w:rsidR="00396FC3" w:rsidRPr="00036371" w:rsidRDefault="00396FC3" w:rsidP="00494682">
                  <w:pPr>
                    <w:jc w:val="both"/>
                    <w:rPr>
                      <w:sz w:val="24"/>
                    </w:rPr>
                  </w:pPr>
                  <w:r w:rsidRPr="00036371">
                    <w:rPr>
                      <w:sz w:val="24"/>
                    </w:rPr>
                    <w:t>24th June 2019</w:t>
                  </w:r>
                </w:p>
              </w:tc>
              <w:tc>
                <w:tcPr>
                  <w:tcW w:w="3119" w:type="dxa"/>
                </w:tcPr>
                <w:p w:rsidR="00396FC3" w:rsidRPr="00036371" w:rsidRDefault="00396FC3" w:rsidP="00494682">
                  <w:pPr>
                    <w:jc w:val="both"/>
                    <w:rPr>
                      <w:sz w:val="24"/>
                    </w:rPr>
                  </w:pPr>
                  <w:r w:rsidRPr="00036371">
                    <w:rPr>
                      <w:sz w:val="24"/>
                    </w:rPr>
                    <w:t>Site Costs – Claim from Respond HA</w:t>
                  </w:r>
                </w:p>
              </w:tc>
              <w:tc>
                <w:tcPr>
                  <w:tcW w:w="3827" w:type="dxa"/>
                </w:tcPr>
                <w:p w:rsidR="00396FC3" w:rsidRPr="00036371" w:rsidRDefault="00396FC3" w:rsidP="00494682">
                  <w:pPr>
                    <w:jc w:val="both"/>
                    <w:rPr>
                      <w:sz w:val="24"/>
                    </w:rPr>
                  </w:pPr>
                  <w:r w:rsidRPr="00036371">
                    <w:rPr>
                      <w:sz w:val="24"/>
                    </w:rPr>
                    <w:t>Site Costs - Houses €674,190</w:t>
                  </w:r>
                </w:p>
                <w:p w:rsidR="00396FC3" w:rsidRPr="00036371" w:rsidRDefault="00396FC3" w:rsidP="00494682">
                  <w:pPr>
                    <w:jc w:val="both"/>
                    <w:rPr>
                      <w:sz w:val="24"/>
                    </w:rPr>
                  </w:pPr>
                  <w:r w:rsidRPr="00036371">
                    <w:rPr>
                      <w:sz w:val="24"/>
                    </w:rPr>
                    <w:t>Site Costs – Apartments €177,060</w:t>
                  </w:r>
                </w:p>
              </w:tc>
            </w:tr>
            <w:tr w:rsidR="00396FC3" w:rsidRPr="00036371" w:rsidTr="00494682">
              <w:tc>
                <w:tcPr>
                  <w:tcW w:w="2405" w:type="dxa"/>
                </w:tcPr>
                <w:p w:rsidR="00396FC3" w:rsidRPr="00036371" w:rsidRDefault="00396FC3" w:rsidP="00494682">
                  <w:pPr>
                    <w:jc w:val="both"/>
                    <w:rPr>
                      <w:sz w:val="24"/>
                    </w:rPr>
                  </w:pPr>
                  <w:r w:rsidRPr="00036371">
                    <w:rPr>
                      <w:sz w:val="24"/>
                    </w:rPr>
                    <w:t>14</w:t>
                  </w:r>
                  <w:r w:rsidRPr="00036371">
                    <w:rPr>
                      <w:sz w:val="24"/>
                      <w:vertAlign w:val="superscript"/>
                    </w:rPr>
                    <w:t>th</w:t>
                  </w:r>
                  <w:r w:rsidRPr="00036371">
                    <w:rPr>
                      <w:sz w:val="24"/>
                    </w:rPr>
                    <w:t xml:space="preserve"> June 2019</w:t>
                  </w:r>
                </w:p>
              </w:tc>
              <w:tc>
                <w:tcPr>
                  <w:tcW w:w="3119" w:type="dxa"/>
                </w:tcPr>
                <w:p w:rsidR="00396FC3" w:rsidRPr="00036371" w:rsidRDefault="00396FC3" w:rsidP="00494682">
                  <w:pPr>
                    <w:jc w:val="both"/>
                    <w:rPr>
                      <w:sz w:val="24"/>
                    </w:rPr>
                  </w:pPr>
                  <w:r w:rsidRPr="00036371">
                    <w:rPr>
                      <w:sz w:val="24"/>
                    </w:rPr>
                    <w:t>Invoice - Respond HA</w:t>
                  </w:r>
                </w:p>
              </w:tc>
              <w:tc>
                <w:tcPr>
                  <w:tcW w:w="3827" w:type="dxa"/>
                </w:tcPr>
                <w:p w:rsidR="00396FC3" w:rsidRPr="00036371" w:rsidRDefault="00396FC3" w:rsidP="00494682">
                  <w:pPr>
                    <w:jc w:val="both"/>
                    <w:rPr>
                      <w:sz w:val="24"/>
                    </w:rPr>
                  </w:pPr>
                  <w:r w:rsidRPr="00036371">
                    <w:rPr>
                      <w:sz w:val="24"/>
                    </w:rPr>
                    <w:t xml:space="preserve">Inv Ref: SIN001262 - €2,338,146.95 </w:t>
                  </w:r>
                </w:p>
              </w:tc>
            </w:tr>
            <w:tr w:rsidR="00396FC3" w:rsidRPr="00036371" w:rsidTr="00494682">
              <w:tc>
                <w:tcPr>
                  <w:tcW w:w="2405" w:type="dxa"/>
                </w:tcPr>
                <w:p w:rsidR="00396FC3" w:rsidRPr="00036371" w:rsidRDefault="00396FC3" w:rsidP="00494682">
                  <w:pPr>
                    <w:jc w:val="both"/>
                    <w:rPr>
                      <w:sz w:val="24"/>
                    </w:rPr>
                  </w:pPr>
                  <w:r w:rsidRPr="00036371">
                    <w:rPr>
                      <w:sz w:val="24"/>
                    </w:rPr>
                    <w:t>25</w:t>
                  </w:r>
                  <w:r w:rsidRPr="00036371">
                    <w:rPr>
                      <w:sz w:val="24"/>
                      <w:vertAlign w:val="superscript"/>
                    </w:rPr>
                    <w:t>th</w:t>
                  </w:r>
                  <w:r w:rsidRPr="00036371">
                    <w:rPr>
                      <w:sz w:val="24"/>
                    </w:rPr>
                    <w:t xml:space="preserve"> July 2019</w:t>
                  </w:r>
                </w:p>
              </w:tc>
              <w:tc>
                <w:tcPr>
                  <w:tcW w:w="3119" w:type="dxa"/>
                </w:tcPr>
                <w:p w:rsidR="00396FC3" w:rsidRPr="00036371" w:rsidRDefault="00396FC3" w:rsidP="00494682">
                  <w:pPr>
                    <w:jc w:val="both"/>
                    <w:rPr>
                      <w:sz w:val="24"/>
                    </w:rPr>
                  </w:pPr>
                  <w:r w:rsidRPr="00036371">
                    <w:rPr>
                      <w:sz w:val="24"/>
                    </w:rPr>
                    <w:t>Business Case Proposal</w:t>
                  </w:r>
                </w:p>
              </w:tc>
              <w:tc>
                <w:tcPr>
                  <w:tcW w:w="3827" w:type="dxa"/>
                </w:tcPr>
                <w:p w:rsidR="00396FC3" w:rsidRPr="00036371" w:rsidRDefault="00396FC3" w:rsidP="00494682">
                  <w:pPr>
                    <w:jc w:val="both"/>
                    <w:rPr>
                      <w:sz w:val="24"/>
                    </w:rPr>
                  </w:pPr>
                  <w:r w:rsidRPr="00036371">
                    <w:rPr>
                      <w:sz w:val="24"/>
                    </w:rPr>
                    <w:t>BP Ref No: 959 - Internal WCCC document – review/sign off of project internally</w:t>
                  </w:r>
                </w:p>
              </w:tc>
            </w:tr>
            <w:tr w:rsidR="00396FC3" w:rsidRPr="00036371" w:rsidTr="00221B35">
              <w:trPr>
                <w:trHeight w:val="399"/>
              </w:trPr>
              <w:tc>
                <w:tcPr>
                  <w:tcW w:w="2405" w:type="dxa"/>
                </w:tcPr>
                <w:p w:rsidR="00396FC3" w:rsidRPr="00036371" w:rsidRDefault="00396FC3" w:rsidP="00494682">
                  <w:pPr>
                    <w:jc w:val="both"/>
                    <w:rPr>
                      <w:sz w:val="24"/>
                    </w:rPr>
                  </w:pPr>
                  <w:r w:rsidRPr="00036371">
                    <w:rPr>
                      <w:sz w:val="24"/>
                    </w:rPr>
                    <w:t>2</w:t>
                  </w:r>
                  <w:r w:rsidRPr="00036371">
                    <w:rPr>
                      <w:sz w:val="24"/>
                      <w:vertAlign w:val="superscript"/>
                    </w:rPr>
                    <w:t>nd</w:t>
                  </w:r>
                  <w:r w:rsidRPr="00036371">
                    <w:rPr>
                      <w:sz w:val="24"/>
                    </w:rPr>
                    <w:t xml:space="preserve"> August 2019</w:t>
                  </w:r>
                </w:p>
              </w:tc>
              <w:tc>
                <w:tcPr>
                  <w:tcW w:w="3119" w:type="dxa"/>
                </w:tcPr>
                <w:p w:rsidR="00396FC3" w:rsidRPr="00036371" w:rsidRDefault="00396FC3" w:rsidP="00494682">
                  <w:pPr>
                    <w:jc w:val="both"/>
                    <w:rPr>
                      <w:sz w:val="24"/>
                    </w:rPr>
                  </w:pPr>
                  <w:r w:rsidRPr="00036371">
                    <w:rPr>
                      <w:sz w:val="24"/>
                    </w:rPr>
                    <w:t>Form LN200 – Recoupment</w:t>
                  </w:r>
                </w:p>
              </w:tc>
              <w:tc>
                <w:tcPr>
                  <w:tcW w:w="3827" w:type="dxa"/>
                </w:tcPr>
                <w:p w:rsidR="00396FC3" w:rsidRPr="00036371" w:rsidRDefault="00396FC3" w:rsidP="00221B35">
                  <w:pPr>
                    <w:jc w:val="both"/>
                    <w:rPr>
                      <w:sz w:val="24"/>
                    </w:rPr>
                  </w:pPr>
                  <w:r w:rsidRPr="00036371">
                    <w:rPr>
                      <w:sz w:val="24"/>
                    </w:rPr>
                    <w:t xml:space="preserve">Recoupment </w:t>
                  </w:r>
                  <w:r>
                    <w:rPr>
                      <w:sz w:val="24"/>
                    </w:rPr>
                    <w:t>–</w:t>
                  </w:r>
                  <w:r w:rsidRPr="00036371">
                    <w:rPr>
                      <w:sz w:val="24"/>
                    </w:rPr>
                    <w:t xml:space="preserve"> DHPLG</w:t>
                  </w:r>
                </w:p>
              </w:tc>
            </w:tr>
            <w:tr w:rsidR="00396FC3" w:rsidRPr="00036371" w:rsidTr="00494682">
              <w:trPr>
                <w:trHeight w:val="309"/>
              </w:trPr>
              <w:tc>
                <w:tcPr>
                  <w:tcW w:w="2405" w:type="dxa"/>
                </w:tcPr>
                <w:p w:rsidR="00396FC3" w:rsidRPr="00036371" w:rsidRDefault="00396FC3" w:rsidP="00494682">
                  <w:pPr>
                    <w:jc w:val="both"/>
                    <w:rPr>
                      <w:sz w:val="24"/>
                    </w:rPr>
                  </w:pPr>
                  <w:r w:rsidRPr="00036371">
                    <w:rPr>
                      <w:sz w:val="24"/>
                    </w:rPr>
                    <w:t>2</w:t>
                  </w:r>
                  <w:r w:rsidRPr="00036371">
                    <w:rPr>
                      <w:sz w:val="24"/>
                      <w:vertAlign w:val="superscript"/>
                    </w:rPr>
                    <w:t>nd</w:t>
                  </w:r>
                  <w:r w:rsidRPr="00036371">
                    <w:rPr>
                      <w:sz w:val="24"/>
                    </w:rPr>
                    <w:t xml:space="preserve"> October 2019</w:t>
                  </w:r>
                </w:p>
              </w:tc>
              <w:tc>
                <w:tcPr>
                  <w:tcW w:w="3119" w:type="dxa"/>
                </w:tcPr>
                <w:p w:rsidR="00396FC3" w:rsidRPr="00036371" w:rsidRDefault="00396FC3" w:rsidP="00494682">
                  <w:pPr>
                    <w:jc w:val="both"/>
                    <w:rPr>
                      <w:sz w:val="24"/>
                    </w:rPr>
                  </w:pPr>
                  <w:r w:rsidRPr="00036371">
                    <w:rPr>
                      <w:sz w:val="24"/>
                    </w:rPr>
                    <w:t>Invoice -  Respond HA</w:t>
                  </w:r>
                </w:p>
              </w:tc>
              <w:tc>
                <w:tcPr>
                  <w:tcW w:w="3827" w:type="dxa"/>
                </w:tcPr>
                <w:p w:rsidR="00396FC3" w:rsidRPr="00036371" w:rsidRDefault="00396FC3" w:rsidP="00494682">
                  <w:pPr>
                    <w:jc w:val="both"/>
                    <w:rPr>
                      <w:sz w:val="24"/>
                    </w:rPr>
                  </w:pPr>
                  <w:r w:rsidRPr="00036371">
                    <w:rPr>
                      <w:sz w:val="24"/>
                    </w:rPr>
                    <w:t xml:space="preserve">Inv Ref: SIN001317 – €612,126.85 </w:t>
                  </w:r>
                </w:p>
              </w:tc>
            </w:tr>
            <w:tr w:rsidR="00396FC3" w:rsidRPr="007C417C" w:rsidTr="00494682">
              <w:tc>
                <w:tcPr>
                  <w:tcW w:w="2405" w:type="dxa"/>
                </w:tcPr>
                <w:p w:rsidR="00396FC3" w:rsidRPr="00036371" w:rsidRDefault="00396FC3" w:rsidP="00494682">
                  <w:pPr>
                    <w:jc w:val="both"/>
                    <w:rPr>
                      <w:sz w:val="24"/>
                    </w:rPr>
                  </w:pPr>
                  <w:r w:rsidRPr="00036371">
                    <w:rPr>
                      <w:sz w:val="24"/>
                    </w:rPr>
                    <w:t>2</w:t>
                  </w:r>
                  <w:r w:rsidRPr="00036371">
                    <w:rPr>
                      <w:sz w:val="24"/>
                      <w:vertAlign w:val="superscript"/>
                    </w:rPr>
                    <w:t>nd</w:t>
                  </w:r>
                  <w:r w:rsidRPr="00036371">
                    <w:rPr>
                      <w:sz w:val="24"/>
                    </w:rPr>
                    <w:t xml:space="preserve"> October 2019</w:t>
                  </w:r>
                </w:p>
              </w:tc>
              <w:tc>
                <w:tcPr>
                  <w:tcW w:w="3119" w:type="dxa"/>
                </w:tcPr>
                <w:p w:rsidR="00396FC3" w:rsidRPr="00036371" w:rsidRDefault="00396FC3" w:rsidP="00494682">
                  <w:pPr>
                    <w:jc w:val="both"/>
                    <w:rPr>
                      <w:sz w:val="24"/>
                    </w:rPr>
                  </w:pPr>
                  <w:r w:rsidRPr="00036371">
                    <w:rPr>
                      <w:sz w:val="24"/>
                    </w:rPr>
                    <w:t>Internal Certification for payment (WCCC)  to Respond Housing Association</w:t>
                  </w:r>
                </w:p>
              </w:tc>
              <w:tc>
                <w:tcPr>
                  <w:tcW w:w="3827" w:type="dxa"/>
                </w:tcPr>
                <w:p w:rsidR="00396FC3" w:rsidRPr="00036371" w:rsidRDefault="00396FC3" w:rsidP="00494682">
                  <w:pPr>
                    <w:jc w:val="both"/>
                    <w:rPr>
                      <w:sz w:val="24"/>
                    </w:rPr>
                  </w:pPr>
                  <w:r w:rsidRPr="00036371">
                    <w:rPr>
                      <w:sz w:val="24"/>
                    </w:rPr>
                    <w:t>Signed by SRE for payment by WCCC to Respond HA</w:t>
                  </w:r>
                </w:p>
              </w:tc>
            </w:tr>
            <w:tr w:rsidR="00396FC3" w:rsidRPr="000701BC" w:rsidTr="00494682">
              <w:tc>
                <w:tcPr>
                  <w:tcW w:w="2405" w:type="dxa"/>
                </w:tcPr>
                <w:p w:rsidR="00396FC3" w:rsidRPr="00036371" w:rsidRDefault="00396FC3" w:rsidP="00494682">
                  <w:pPr>
                    <w:jc w:val="both"/>
                    <w:rPr>
                      <w:sz w:val="24"/>
                    </w:rPr>
                  </w:pPr>
                  <w:r w:rsidRPr="00036371">
                    <w:rPr>
                      <w:sz w:val="24"/>
                    </w:rPr>
                    <w:t>23</w:t>
                  </w:r>
                  <w:r w:rsidRPr="00036371">
                    <w:rPr>
                      <w:sz w:val="24"/>
                      <w:vertAlign w:val="superscript"/>
                    </w:rPr>
                    <w:t>rd</w:t>
                  </w:r>
                  <w:r w:rsidRPr="00036371">
                    <w:rPr>
                      <w:sz w:val="24"/>
                    </w:rPr>
                    <w:t xml:space="preserve">  July 2020</w:t>
                  </w:r>
                </w:p>
              </w:tc>
              <w:tc>
                <w:tcPr>
                  <w:tcW w:w="3119" w:type="dxa"/>
                </w:tcPr>
                <w:p w:rsidR="00396FC3" w:rsidRPr="00036371" w:rsidRDefault="00396FC3" w:rsidP="00494682">
                  <w:pPr>
                    <w:jc w:val="both"/>
                    <w:rPr>
                      <w:sz w:val="24"/>
                    </w:rPr>
                  </w:pPr>
                  <w:r w:rsidRPr="00036371">
                    <w:rPr>
                      <w:sz w:val="24"/>
                    </w:rPr>
                    <w:t>PRA – Final Folio WD 43801F</w:t>
                  </w:r>
                </w:p>
              </w:tc>
              <w:tc>
                <w:tcPr>
                  <w:tcW w:w="3827" w:type="dxa"/>
                </w:tcPr>
                <w:p w:rsidR="00396FC3" w:rsidRPr="00036371" w:rsidRDefault="00396FC3" w:rsidP="00494682">
                  <w:pPr>
                    <w:jc w:val="both"/>
                    <w:rPr>
                      <w:sz w:val="24"/>
                    </w:rPr>
                  </w:pPr>
                  <w:r w:rsidRPr="00036371">
                    <w:rPr>
                      <w:sz w:val="24"/>
                    </w:rPr>
                    <w:t xml:space="preserve">Land Registry document – </w:t>
                  </w:r>
                  <w:r w:rsidRPr="003200BC">
                    <w:rPr>
                      <w:sz w:val="24"/>
                    </w:rPr>
                    <w:t xml:space="preserve">Respond </w:t>
                  </w:r>
                  <w:r w:rsidRPr="003200BC">
                    <w:rPr>
                      <w:sz w:val="18"/>
                    </w:rPr>
                    <w:t>HA/</w:t>
                  </w:r>
                  <w:r w:rsidRPr="0098480C">
                    <w:t>HFA</w:t>
                  </w:r>
                </w:p>
              </w:tc>
            </w:tr>
          </w:tbl>
          <w:p w:rsidR="00396FC3" w:rsidRPr="00477476" w:rsidRDefault="00396FC3" w:rsidP="00494682">
            <w:pPr>
              <w:jc w:val="both"/>
              <w:rPr>
                <w:sz w:val="24"/>
                <w:szCs w:val="22"/>
                <w:highlight w:val="yellow"/>
              </w:rPr>
            </w:pPr>
          </w:p>
        </w:tc>
      </w:tr>
    </w:tbl>
    <w:p w:rsidR="00C520B8" w:rsidRPr="002D634D" w:rsidRDefault="00C520B8" w:rsidP="00C520B8">
      <w:pPr>
        <w:pBdr>
          <w:top w:val="single" w:sz="18" w:space="1" w:color="9BBB59"/>
          <w:bottom w:val="single" w:sz="18" w:space="1" w:color="9BBB59"/>
        </w:pBdr>
        <w:jc w:val="center"/>
        <w:rPr>
          <w:b/>
          <w:sz w:val="32"/>
        </w:rPr>
      </w:pPr>
      <w:r w:rsidRPr="002D634D">
        <w:rPr>
          <w:b/>
          <w:sz w:val="32"/>
        </w:rPr>
        <w:lastRenderedPageBreak/>
        <w:t>Section B - Step 4: Data Audit</w:t>
      </w:r>
    </w:p>
    <w:p w:rsidR="004837A2" w:rsidRDefault="004837A2" w:rsidP="00440EFC">
      <w:pPr>
        <w:spacing w:after="0"/>
        <w:jc w:val="center"/>
        <w:rPr>
          <w:sz w:val="28"/>
        </w:rPr>
      </w:pPr>
    </w:p>
    <w:p w:rsidR="00C520B8" w:rsidRDefault="00FC6FC2" w:rsidP="00440EFC">
      <w:pPr>
        <w:spacing w:after="0"/>
        <w:jc w:val="center"/>
        <w:rPr>
          <w:rFonts w:asciiTheme="minorHAnsi" w:hAnsiTheme="minorHAnsi"/>
          <w:sz w:val="24"/>
          <w:szCs w:val="24"/>
        </w:rPr>
      </w:pPr>
      <w:r w:rsidRPr="00440EFC">
        <w:rPr>
          <w:sz w:val="28"/>
        </w:rPr>
        <w:t xml:space="preserve">The following section reviews the key documentation relating to appraisal, analysis and evaluation of the </w:t>
      </w:r>
      <w:r w:rsidRPr="00440EFC">
        <w:rPr>
          <w:b/>
          <w:i/>
          <w:sz w:val="28"/>
          <w:szCs w:val="26"/>
        </w:rPr>
        <w:t>Acquisition of 69 units at Kilbarry, Waterford under the Accelerated Capital advance programme by Respond Housing Association</w:t>
      </w:r>
      <w:r w:rsidR="00440EFC">
        <w:rPr>
          <w:b/>
          <w:i/>
          <w:sz w:val="28"/>
        </w:rPr>
        <w:t>.</w:t>
      </w:r>
    </w:p>
    <w:p w:rsidR="00396FC3" w:rsidRDefault="00396FC3" w:rsidP="00396FC3">
      <w:pPr>
        <w:spacing w:after="0"/>
        <w:jc w:val="center"/>
        <w:rPr>
          <w:b/>
          <w:i/>
          <w:sz w:val="24"/>
        </w:rPr>
      </w:pPr>
    </w:p>
    <w:p w:rsidR="004837A2" w:rsidRPr="00421646" w:rsidRDefault="004837A2" w:rsidP="00396FC3">
      <w:pPr>
        <w:spacing w:after="0"/>
        <w:jc w:val="center"/>
        <w:rPr>
          <w:b/>
          <w:i/>
          <w:sz w:val="24"/>
        </w:rPr>
      </w:pPr>
    </w:p>
    <w:tbl>
      <w:tblPr>
        <w:tblStyle w:val="TableGrid"/>
        <w:tblW w:w="9262" w:type="dxa"/>
        <w:tblLook w:val="04A0"/>
      </w:tblPr>
      <w:tblGrid>
        <w:gridCol w:w="4632"/>
        <w:gridCol w:w="4630"/>
      </w:tblGrid>
      <w:tr w:rsidR="00396FC3" w:rsidTr="00494682">
        <w:trPr>
          <w:trHeight w:val="690"/>
        </w:trPr>
        <w:tc>
          <w:tcPr>
            <w:tcW w:w="92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96FC3" w:rsidRDefault="00396FC3" w:rsidP="00494682">
            <w:pPr>
              <w:jc w:val="center"/>
              <w:rPr>
                <w:b/>
                <w:sz w:val="24"/>
                <w:szCs w:val="22"/>
              </w:rPr>
            </w:pPr>
            <w:r>
              <w:rPr>
                <w:b/>
                <w:sz w:val="24"/>
              </w:rPr>
              <w:t>Project/Programme Key Documents</w:t>
            </w:r>
          </w:p>
        </w:tc>
      </w:tr>
      <w:tr w:rsidR="00396FC3" w:rsidTr="00494682">
        <w:trPr>
          <w:trHeight w:val="690"/>
        </w:trPr>
        <w:tc>
          <w:tcPr>
            <w:tcW w:w="46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96FC3" w:rsidRDefault="00396FC3" w:rsidP="00494682">
            <w:pPr>
              <w:jc w:val="center"/>
              <w:rPr>
                <w:b/>
                <w:sz w:val="24"/>
                <w:szCs w:val="22"/>
              </w:rPr>
            </w:pPr>
            <w:r>
              <w:rPr>
                <w:b/>
                <w:sz w:val="24"/>
              </w:rPr>
              <w:t>Title</w:t>
            </w:r>
          </w:p>
        </w:tc>
        <w:tc>
          <w:tcPr>
            <w:tcW w:w="46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96FC3" w:rsidRDefault="00396FC3" w:rsidP="00494682">
            <w:pPr>
              <w:jc w:val="center"/>
              <w:rPr>
                <w:b/>
                <w:sz w:val="24"/>
                <w:szCs w:val="22"/>
              </w:rPr>
            </w:pPr>
            <w:r>
              <w:rPr>
                <w:b/>
                <w:sz w:val="24"/>
              </w:rPr>
              <w:t>Details</w:t>
            </w:r>
          </w:p>
        </w:tc>
      </w:tr>
      <w:tr w:rsidR="00396FC3" w:rsidRPr="002F0B84" w:rsidTr="00494682">
        <w:trPr>
          <w:trHeight w:val="735"/>
        </w:trPr>
        <w:tc>
          <w:tcPr>
            <w:tcW w:w="4632" w:type="dxa"/>
            <w:tcBorders>
              <w:top w:val="single" w:sz="4" w:space="0" w:color="auto"/>
              <w:left w:val="single" w:sz="4" w:space="0" w:color="auto"/>
              <w:bottom w:val="single" w:sz="4" w:space="0" w:color="auto"/>
              <w:right w:val="single" w:sz="4" w:space="0" w:color="auto"/>
            </w:tcBorders>
            <w:hideMark/>
          </w:tcPr>
          <w:p w:rsidR="00396FC3" w:rsidRPr="004837A2" w:rsidRDefault="00396FC3" w:rsidP="00494682">
            <w:pPr>
              <w:jc w:val="both"/>
              <w:rPr>
                <w:b/>
                <w:sz w:val="28"/>
                <w:szCs w:val="22"/>
              </w:rPr>
            </w:pPr>
            <w:r w:rsidRPr="004837A2">
              <w:rPr>
                <w:b/>
                <w:sz w:val="28"/>
                <w:szCs w:val="22"/>
              </w:rPr>
              <w:t>SHCEP - Guidance Notes on the Capital Advance Leasing Facility (CALF) for approved housing bodies and housing authorities (April 2016)</w:t>
            </w:r>
          </w:p>
          <w:p w:rsidR="00396FC3" w:rsidRPr="004837A2" w:rsidRDefault="00396FC3" w:rsidP="00494682">
            <w:pPr>
              <w:jc w:val="both"/>
              <w:rPr>
                <w:b/>
                <w:sz w:val="28"/>
                <w:szCs w:val="22"/>
              </w:rPr>
            </w:pPr>
          </w:p>
        </w:tc>
        <w:tc>
          <w:tcPr>
            <w:tcW w:w="4630" w:type="dxa"/>
            <w:tcBorders>
              <w:top w:val="single" w:sz="4" w:space="0" w:color="auto"/>
              <w:left w:val="single" w:sz="4" w:space="0" w:color="auto"/>
              <w:bottom w:val="single" w:sz="4" w:space="0" w:color="auto"/>
              <w:right w:val="single" w:sz="4" w:space="0" w:color="auto"/>
            </w:tcBorders>
            <w:hideMark/>
          </w:tcPr>
          <w:p w:rsidR="00396FC3" w:rsidRPr="004837A2" w:rsidRDefault="00396FC3" w:rsidP="00494682">
            <w:pPr>
              <w:jc w:val="both"/>
              <w:rPr>
                <w:sz w:val="28"/>
                <w:szCs w:val="22"/>
              </w:rPr>
            </w:pPr>
            <w:r w:rsidRPr="004837A2">
              <w:rPr>
                <w:sz w:val="28"/>
                <w:szCs w:val="22"/>
              </w:rPr>
              <w:t>This guidance document sets out details on how CALF operates</w:t>
            </w:r>
          </w:p>
        </w:tc>
      </w:tr>
      <w:tr w:rsidR="00396FC3" w:rsidRPr="002F0B84" w:rsidTr="00494682">
        <w:trPr>
          <w:trHeight w:val="690"/>
        </w:trPr>
        <w:tc>
          <w:tcPr>
            <w:tcW w:w="4632" w:type="dxa"/>
            <w:tcBorders>
              <w:top w:val="single" w:sz="4" w:space="0" w:color="auto"/>
              <w:left w:val="single" w:sz="4" w:space="0" w:color="auto"/>
              <w:bottom w:val="single" w:sz="4" w:space="0" w:color="auto"/>
              <w:right w:val="single" w:sz="4" w:space="0" w:color="auto"/>
            </w:tcBorders>
            <w:hideMark/>
          </w:tcPr>
          <w:p w:rsidR="00396FC3" w:rsidRPr="004837A2" w:rsidRDefault="00396FC3" w:rsidP="00494682">
            <w:pPr>
              <w:jc w:val="both"/>
              <w:rPr>
                <w:b/>
                <w:sz w:val="28"/>
              </w:rPr>
            </w:pPr>
            <w:r w:rsidRPr="004837A2">
              <w:rPr>
                <w:b/>
                <w:sz w:val="28"/>
              </w:rPr>
              <w:t>Form LN008b</w:t>
            </w:r>
          </w:p>
        </w:tc>
        <w:tc>
          <w:tcPr>
            <w:tcW w:w="4630" w:type="dxa"/>
            <w:tcBorders>
              <w:top w:val="single" w:sz="4" w:space="0" w:color="auto"/>
              <w:left w:val="single" w:sz="4" w:space="0" w:color="auto"/>
              <w:bottom w:val="single" w:sz="4" w:space="0" w:color="auto"/>
              <w:right w:val="single" w:sz="4" w:space="0" w:color="auto"/>
            </w:tcBorders>
            <w:vAlign w:val="center"/>
            <w:hideMark/>
          </w:tcPr>
          <w:p w:rsidR="00396FC3" w:rsidRPr="004837A2" w:rsidRDefault="00396FC3" w:rsidP="00494682">
            <w:pPr>
              <w:jc w:val="both"/>
              <w:rPr>
                <w:sz w:val="28"/>
                <w:szCs w:val="22"/>
              </w:rPr>
            </w:pPr>
            <w:r w:rsidRPr="004837A2">
              <w:rPr>
                <w:sz w:val="28"/>
                <w:szCs w:val="22"/>
              </w:rPr>
              <w:t>Respond HA submitted this CALF funding application (form LN008b) to DHPLG to acquire a number of units using private/HFA finance and receive payments available under the current expenditure programme.</w:t>
            </w:r>
          </w:p>
        </w:tc>
      </w:tr>
      <w:tr w:rsidR="00396FC3" w:rsidTr="00494682">
        <w:trPr>
          <w:trHeight w:val="735"/>
        </w:trPr>
        <w:tc>
          <w:tcPr>
            <w:tcW w:w="4632" w:type="dxa"/>
            <w:tcBorders>
              <w:top w:val="single" w:sz="4" w:space="0" w:color="auto"/>
              <w:left w:val="single" w:sz="4" w:space="0" w:color="auto"/>
              <w:bottom w:val="single" w:sz="4" w:space="0" w:color="auto"/>
              <w:right w:val="single" w:sz="4" w:space="0" w:color="auto"/>
            </w:tcBorders>
            <w:hideMark/>
          </w:tcPr>
          <w:p w:rsidR="00396FC3" w:rsidRPr="004837A2" w:rsidRDefault="00396FC3" w:rsidP="00494682">
            <w:pPr>
              <w:jc w:val="both"/>
              <w:rPr>
                <w:b/>
                <w:sz w:val="28"/>
              </w:rPr>
            </w:pPr>
            <w:r w:rsidRPr="004837A2">
              <w:rPr>
                <w:b/>
                <w:sz w:val="28"/>
              </w:rPr>
              <w:t>Form LN005</w:t>
            </w:r>
          </w:p>
        </w:tc>
        <w:tc>
          <w:tcPr>
            <w:tcW w:w="4630" w:type="dxa"/>
            <w:tcBorders>
              <w:top w:val="single" w:sz="4" w:space="0" w:color="auto"/>
              <w:left w:val="single" w:sz="4" w:space="0" w:color="auto"/>
              <w:bottom w:val="single" w:sz="4" w:space="0" w:color="auto"/>
              <w:right w:val="single" w:sz="4" w:space="0" w:color="auto"/>
            </w:tcBorders>
            <w:vAlign w:val="center"/>
            <w:hideMark/>
          </w:tcPr>
          <w:p w:rsidR="00396FC3" w:rsidRPr="004837A2" w:rsidRDefault="00396FC3" w:rsidP="00494682">
            <w:pPr>
              <w:jc w:val="both"/>
              <w:rPr>
                <w:sz w:val="28"/>
                <w:szCs w:val="22"/>
              </w:rPr>
            </w:pPr>
            <w:r w:rsidRPr="004837A2">
              <w:rPr>
                <w:sz w:val="28"/>
                <w:szCs w:val="22"/>
              </w:rPr>
              <w:t>WCCC’s  report to DHPLG outlining the need for housing in this area</w:t>
            </w:r>
          </w:p>
        </w:tc>
      </w:tr>
      <w:tr w:rsidR="00396FC3" w:rsidTr="00494682">
        <w:trPr>
          <w:trHeight w:val="735"/>
        </w:trPr>
        <w:tc>
          <w:tcPr>
            <w:tcW w:w="4632" w:type="dxa"/>
            <w:tcBorders>
              <w:top w:val="single" w:sz="4" w:space="0" w:color="auto"/>
              <w:left w:val="single" w:sz="4" w:space="0" w:color="auto"/>
              <w:bottom w:val="single" w:sz="4" w:space="0" w:color="auto"/>
              <w:right w:val="single" w:sz="4" w:space="0" w:color="auto"/>
            </w:tcBorders>
          </w:tcPr>
          <w:p w:rsidR="00396FC3" w:rsidRPr="004837A2" w:rsidRDefault="00396FC3" w:rsidP="00494682">
            <w:pPr>
              <w:jc w:val="both"/>
              <w:rPr>
                <w:b/>
                <w:sz w:val="28"/>
              </w:rPr>
            </w:pPr>
            <w:r w:rsidRPr="004837A2">
              <w:rPr>
                <w:b/>
                <w:sz w:val="28"/>
              </w:rPr>
              <w:t>Sustainable Communities Assessment</w:t>
            </w:r>
          </w:p>
        </w:tc>
        <w:tc>
          <w:tcPr>
            <w:tcW w:w="4630" w:type="dxa"/>
            <w:tcBorders>
              <w:top w:val="single" w:sz="4" w:space="0" w:color="auto"/>
              <w:left w:val="single" w:sz="4" w:space="0" w:color="auto"/>
              <w:bottom w:val="single" w:sz="4" w:space="0" w:color="auto"/>
              <w:right w:val="single" w:sz="4" w:space="0" w:color="auto"/>
            </w:tcBorders>
            <w:vAlign w:val="center"/>
          </w:tcPr>
          <w:p w:rsidR="00396FC3" w:rsidRPr="004837A2" w:rsidRDefault="00396FC3" w:rsidP="00494682">
            <w:pPr>
              <w:jc w:val="both"/>
              <w:rPr>
                <w:sz w:val="28"/>
              </w:rPr>
            </w:pPr>
            <w:r w:rsidRPr="004837A2">
              <w:rPr>
                <w:sz w:val="28"/>
              </w:rPr>
              <w:t>Outlining the need for housing in the area, numbers on housing waiting list, transportation links, access to schools, shops etc</w:t>
            </w:r>
          </w:p>
        </w:tc>
      </w:tr>
      <w:tr w:rsidR="00396FC3" w:rsidTr="00494682">
        <w:trPr>
          <w:trHeight w:val="735"/>
        </w:trPr>
        <w:tc>
          <w:tcPr>
            <w:tcW w:w="4632" w:type="dxa"/>
            <w:tcBorders>
              <w:top w:val="single" w:sz="4" w:space="0" w:color="auto"/>
              <w:left w:val="single" w:sz="4" w:space="0" w:color="auto"/>
              <w:bottom w:val="single" w:sz="4" w:space="0" w:color="auto"/>
              <w:right w:val="single" w:sz="4" w:space="0" w:color="auto"/>
            </w:tcBorders>
          </w:tcPr>
          <w:p w:rsidR="00396FC3" w:rsidRPr="004837A2" w:rsidRDefault="00396FC3" w:rsidP="00494682">
            <w:pPr>
              <w:jc w:val="both"/>
              <w:rPr>
                <w:b/>
                <w:sz w:val="28"/>
              </w:rPr>
            </w:pPr>
            <w:r w:rsidRPr="004837A2">
              <w:rPr>
                <w:b/>
                <w:sz w:val="28"/>
              </w:rPr>
              <w:t xml:space="preserve">CALF Funding Approval </w:t>
            </w:r>
          </w:p>
        </w:tc>
        <w:tc>
          <w:tcPr>
            <w:tcW w:w="4630" w:type="dxa"/>
            <w:tcBorders>
              <w:top w:val="single" w:sz="4" w:space="0" w:color="auto"/>
              <w:left w:val="single" w:sz="4" w:space="0" w:color="auto"/>
              <w:bottom w:val="single" w:sz="4" w:space="0" w:color="auto"/>
              <w:right w:val="single" w:sz="4" w:space="0" w:color="auto"/>
            </w:tcBorders>
            <w:vAlign w:val="center"/>
          </w:tcPr>
          <w:p w:rsidR="00396FC3" w:rsidRPr="004837A2" w:rsidRDefault="00396FC3" w:rsidP="00494682">
            <w:pPr>
              <w:jc w:val="both"/>
              <w:rPr>
                <w:sz w:val="28"/>
              </w:rPr>
            </w:pPr>
            <w:r w:rsidRPr="004837A2">
              <w:rPr>
                <w:sz w:val="28"/>
              </w:rPr>
              <w:t>DHPLG approval (Ref: 2018.7290)</w:t>
            </w:r>
          </w:p>
        </w:tc>
      </w:tr>
      <w:tr w:rsidR="00396FC3" w:rsidTr="00494682">
        <w:trPr>
          <w:trHeight w:val="735"/>
        </w:trPr>
        <w:tc>
          <w:tcPr>
            <w:tcW w:w="4632" w:type="dxa"/>
            <w:tcBorders>
              <w:top w:val="single" w:sz="4" w:space="0" w:color="auto"/>
              <w:left w:val="single" w:sz="4" w:space="0" w:color="auto"/>
              <w:bottom w:val="single" w:sz="4" w:space="0" w:color="auto"/>
              <w:right w:val="single" w:sz="4" w:space="0" w:color="auto"/>
            </w:tcBorders>
          </w:tcPr>
          <w:p w:rsidR="00396FC3" w:rsidRPr="004837A2" w:rsidRDefault="00396FC3" w:rsidP="00494682">
            <w:pPr>
              <w:jc w:val="both"/>
              <w:rPr>
                <w:b/>
                <w:sz w:val="28"/>
              </w:rPr>
            </w:pPr>
            <w:r w:rsidRPr="004837A2">
              <w:rPr>
                <w:b/>
                <w:sz w:val="28"/>
              </w:rPr>
              <w:t xml:space="preserve">Capital Advance Agreement </w:t>
            </w:r>
          </w:p>
        </w:tc>
        <w:tc>
          <w:tcPr>
            <w:tcW w:w="4630" w:type="dxa"/>
            <w:tcBorders>
              <w:top w:val="single" w:sz="4" w:space="0" w:color="auto"/>
              <w:left w:val="single" w:sz="4" w:space="0" w:color="auto"/>
              <w:bottom w:val="single" w:sz="4" w:space="0" w:color="auto"/>
              <w:right w:val="single" w:sz="4" w:space="0" w:color="auto"/>
            </w:tcBorders>
            <w:vAlign w:val="center"/>
          </w:tcPr>
          <w:p w:rsidR="00396FC3" w:rsidRPr="004837A2" w:rsidRDefault="00396FC3" w:rsidP="00494682">
            <w:pPr>
              <w:jc w:val="both"/>
              <w:rPr>
                <w:sz w:val="28"/>
              </w:rPr>
            </w:pPr>
            <w:r w:rsidRPr="004837A2">
              <w:rPr>
                <w:sz w:val="28"/>
              </w:rPr>
              <w:t>Agreement setting out the terms of the capital advance</w:t>
            </w:r>
          </w:p>
        </w:tc>
      </w:tr>
      <w:tr w:rsidR="00396FC3" w:rsidTr="00494682">
        <w:trPr>
          <w:trHeight w:val="735"/>
        </w:trPr>
        <w:tc>
          <w:tcPr>
            <w:tcW w:w="4632" w:type="dxa"/>
            <w:tcBorders>
              <w:top w:val="single" w:sz="4" w:space="0" w:color="auto"/>
              <w:left w:val="single" w:sz="4" w:space="0" w:color="auto"/>
              <w:bottom w:val="single" w:sz="4" w:space="0" w:color="auto"/>
              <w:right w:val="single" w:sz="4" w:space="0" w:color="auto"/>
            </w:tcBorders>
          </w:tcPr>
          <w:p w:rsidR="00396FC3" w:rsidRPr="004837A2" w:rsidRDefault="00396FC3" w:rsidP="00494682">
            <w:pPr>
              <w:jc w:val="both"/>
              <w:rPr>
                <w:b/>
                <w:sz w:val="28"/>
              </w:rPr>
            </w:pPr>
            <w:r w:rsidRPr="004837A2">
              <w:rPr>
                <w:b/>
                <w:sz w:val="28"/>
              </w:rPr>
              <w:t>Form LN200</w:t>
            </w:r>
          </w:p>
        </w:tc>
        <w:tc>
          <w:tcPr>
            <w:tcW w:w="4630" w:type="dxa"/>
            <w:tcBorders>
              <w:top w:val="single" w:sz="4" w:space="0" w:color="auto"/>
              <w:left w:val="single" w:sz="4" w:space="0" w:color="auto"/>
              <w:bottom w:val="single" w:sz="4" w:space="0" w:color="auto"/>
              <w:right w:val="single" w:sz="4" w:space="0" w:color="auto"/>
            </w:tcBorders>
            <w:vAlign w:val="center"/>
          </w:tcPr>
          <w:p w:rsidR="00396FC3" w:rsidRPr="004837A2" w:rsidRDefault="00396FC3" w:rsidP="00494682">
            <w:pPr>
              <w:jc w:val="both"/>
              <w:rPr>
                <w:sz w:val="28"/>
              </w:rPr>
            </w:pPr>
            <w:r w:rsidRPr="004837A2">
              <w:rPr>
                <w:sz w:val="28"/>
              </w:rPr>
              <w:t xml:space="preserve">Form used to recoup monies from DHPLG </w:t>
            </w:r>
          </w:p>
        </w:tc>
      </w:tr>
    </w:tbl>
    <w:p w:rsidR="00396FC3" w:rsidRDefault="00396FC3" w:rsidP="00396FC3">
      <w:pPr>
        <w:jc w:val="both"/>
        <w:rPr>
          <w:sz w:val="24"/>
        </w:rPr>
      </w:pPr>
    </w:p>
    <w:p w:rsidR="004837A2" w:rsidRDefault="004837A2" w:rsidP="00396FC3">
      <w:pPr>
        <w:jc w:val="both"/>
        <w:rPr>
          <w:b/>
          <w:i/>
          <w:color w:val="000000" w:themeColor="text1"/>
          <w:sz w:val="24"/>
        </w:rPr>
      </w:pPr>
    </w:p>
    <w:p w:rsidR="00396FC3" w:rsidRPr="004837A2" w:rsidRDefault="00396FC3" w:rsidP="00396FC3">
      <w:pPr>
        <w:jc w:val="both"/>
        <w:rPr>
          <w:b/>
          <w:i/>
          <w:sz w:val="28"/>
        </w:rPr>
      </w:pPr>
      <w:r w:rsidRPr="004837A2">
        <w:rPr>
          <w:b/>
          <w:i/>
          <w:color w:val="000000" w:themeColor="text1"/>
          <w:sz w:val="28"/>
        </w:rPr>
        <w:lastRenderedPageBreak/>
        <w:t>Key Document 1:</w:t>
      </w:r>
      <w:r w:rsidRPr="004837A2">
        <w:rPr>
          <w:b/>
          <w:color w:val="000000" w:themeColor="text1"/>
          <w:sz w:val="28"/>
        </w:rPr>
        <w:t xml:space="preserve"> </w:t>
      </w:r>
      <w:r w:rsidRPr="004837A2">
        <w:rPr>
          <w:b/>
          <w:color w:val="000000" w:themeColor="text1"/>
          <w:sz w:val="28"/>
        </w:rPr>
        <w:tab/>
      </w:r>
      <w:r w:rsidRPr="004837A2">
        <w:rPr>
          <w:b/>
          <w:i/>
          <w:sz w:val="28"/>
        </w:rPr>
        <w:t>Guidance Notes on the Capital Advance Leasing Facility (CALF) for approved housing bodies and housing authorities (April 2016)</w:t>
      </w:r>
    </w:p>
    <w:p w:rsidR="00396FC3" w:rsidRPr="004837A2" w:rsidRDefault="00396FC3" w:rsidP="00CF3DEB">
      <w:pPr>
        <w:rPr>
          <w:color w:val="000000" w:themeColor="text1"/>
          <w:sz w:val="28"/>
        </w:rPr>
      </w:pPr>
      <w:r w:rsidRPr="004837A2">
        <w:rPr>
          <w:color w:val="000000" w:themeColor="text1"/>
          <w:sz w:val="28"/>
        </w:rPr>
        <w:t>This key document sets out how the CALF operates.  It provides guidance on all aspects of the scheme.  A set of template agreements are included also.</w:t>
      </w:r>
    </w:p>
    <w:p w:rsidR="00552098" w:rsidRPr="004837A2" w:rsidRDefault="00552098" w:rsidP="00396FC3">
      <w:pPr>
        <w:jc w:val="both"/>
        <w:rPr>
          <w:b/>
          <w:i/>
          <w:color w:val="000000" w:themeColor="text1"/>
          <w:sz w:val="28"/>
        </w:rPr>
      </w:pPr>
    </w:p>
    <w:p w:rsidR="00396FC3" w:rsidRPr="004837A2" w:rsidRDefault="00396FC3" w:rsidP="00396FC3">
      <w:pPr>
        <w:jc w:val="both"/>
        <w:rPr>
          <w:b/>
          <w:color w:val="000000" w:themeColor="text1"/>
          <w:sz w:val="28"/>
        </w:rPr>
      </w:pPr>
      <w:r w:rsidRPr="004837A2">
        <w:rPr>
          <w:b/>
          <w:i/>
          <w:color w:val="000000" w:themeColor="text1"/>
          <w:sz w:val="28"/>
        </w:rPr>
        <w:t>Key Document 2</w:t>
      </w:r>
      <w:r w:rsidRPr="004837A2">
        <w:rPr>
          <w:b/>
          <w:color w:val="000000" w:themeColor="text1"/>
          <w:sz w:val="28"/>
        </w:rPr>
        <w:t xml:space="preserve">: </w:t>
      </w:r>
      <w:r w:rsidRPr="004837A2">
        <w:rPr>
          <w:b/>
          <w:color w:val="000000" w:themeColor="text1"/>
          <w:sz w:val="28"/>
        </w:rPr>
        <w:tab/>
      </w:r>
      <w:r w:rsidRPr="004837A2">
        <w:rPr>
          <w:b/>
          <w:sz w:val="28"/>
        </w:rPr>
        <w:t>Form LN008b</w:t>
      </w:r>
    </w:p>
    <w:p w:rsidR="00396FC3" w:rsidRPr="004837A2" w:rsidRDefault="00396FC3" w:rsidP="00396FC3">
      <w:pPr>
        <w:jc w:val="both"/>
        <w:rPr>
          <w:color w:val="000000" w:themeColor="text1"/>
          <w:sz w:val="28"/>
        </w:rPr>
      </w:pPr>
      <w:r w:rsidRPr="004837A2">
        <w:rPr>
          <w:color w:val="000000" w:themeColor="text1"/>
          <w:sz w:val="28"/>
        </w:rPr>
        <w:t>This form is used in the submission by Respond Housing Association to DHPLG for approval of the project.</w:t>
      </w:r>
    </w:p>
    <w:p w:rsidR="00396FC3" w:rsidRPr="004837A2" w:rsidRDefault="00396FC3" w:rsidP="00396FC3">
      <w:pPr>
        <w:jc w:val="both"/>
        <w:rPr>
          <w:b/>
          <w:color w:val="000000" w:themeColor="text1"/>
          <w:sz w:val="28"/>
        </w:rPr>
      </w:pPr>
      <w:r w:rsidRPr="004837A2">
        <w:rPr>
          <w:b/>
          <w:i/>
          <w:color w:val="000000" w:themeColor="text1"/>
          <w:sz w:val="28"/>
        </w:rPr>
        <w:t>Key Document 3:</w:t>
      </w:r>
      <w:r w:rsidRPr="004837A2">
        <w:rPr>
          <w:b/>
          <w:color w:val="000000" w:themeColor="text1"/>
          <w:sz w:val="28"/>
        </w:rPr>
        <w:t xml:space="preserve"> </w:t>
      </w:r>
      <w:r w:rsidRPr="004837A2">
        <w:rPr>
          <w:b/>
          <w:color w:val="000000" w:themeColor="text1"/>
          <w:sz w:val="28"/>
        </w:rPr>
        <w:tab/>
      </w:r>
      <w:r w:rsidRPr="004837A2">
        <w:rPr>
          <w:b/>
          <w:sz w:val="28"/>
        </w:rPr>
        <w:t>Form LN005</w:t>
      </w:r>
    </w:p>
    <w:p w:rsidR="00396FC3" w:rsidRPr="004837A2" w:rsidRDefault="00396FC3" w:rsidP="00396FC3">
      <w:pPr>
        <w:jc w:val="both"/>
        <w:rPr>
          <w:color w:val="000000" w:themeColor="text1"/>
          <w:sz w:val="28"/>
        </w:rPr>
      </w:pPr>
      <w:r w:rsidRPr="004837A2">
        <w:rPr>
          <w:color w:val="000000" w:themeColor="text1"/>
          <w:sz w:val="28"/>
        </w:rPr>
        <w:t>This form is submitted by Waterford Council. It contains its observations and comments regarding the project application.  It outlines the need for housing in the area, the numbers on the housing waiting list etc.</w:t>
      </w:r>
    </w:p>
    <w:p w:rsidR="00396FC3" w:rsidRPr="004837A2" w:rsidRDefault="00396FC3" w:rsidP="00396FC3">
      <w:pPr>
        <w:jc w:val="both"/>
        <w:rPr>
          <w:b/>
          <w:color w:val="000000" w:themeColor="text1"/>
          <w:sz w:val="28"/>
        </w:rPr>
      </w:pPr>
      <w:r w:rsidRPr="004837A2">
        <w:rPr>
          <w:b/>
          <w:i/>
          <w:color w:val="000000" w:themeColor="text1"/>
          <w:sz w:val="28"/>
        </w:rPr>
        <w:t>Key Document 4:</w:t>
      </w:r>
      <w:r w:rsidRPr="004837A2">
        <w:rPr>
          <w:b/>
          <w:color w:val="000000" w:themeColor="text1"/>
          <w:sz w:val="28"/>
        </w:rPr>
        <w:t xml:space="preserve"> </w:t>
      </w:r>
      <w:r w:rsidRPr="004837A2">
        <w:rPr>
          <w:b/>
          <w:color w:val="000000" w:themeColor="text1"/>
          <w:sz w:val="28"/>
        </w:rPr>
        <w:tab/>
        <w:t>Sustainable Communities Assessment</w:t>
      </w:r>
    </w:p>
    <w:p w:rsidR="00396FC3" w:rsidRPr="007F66E7" w:rsidRDefault="00396FC3" w:rsidP="007F66E7">
      <w:pPr>
        <w:jc w:val="both"/>
        <w:rPr>
          <w:color w:val="000000" w:themeColor="text1"/>
          <w:sz w:val="28"/>
        </w:rPr>
      </w:pPr>
      <w:r w:rsidRPr="007F66E7">
        <w:rPr>
          <w:color w:val="000000" w:themeColor="text1"/>
          <w:sz w:val="28"/>
        </w:rPr>
        <w:t>Outlining the need for housing in the area, transportation links, access to schools, shops etc. Waterford City &amp; County Council will retain 100% nomination rights for the 69 no. units, ensuring consistency of tenancy and supply for future needs.</w:t>
      </w:r>
    </w:p>
    <w:p w:rsidR="00396FC3" w:rsidRPr="004837A2" w:rsidRDefault="00396FC3" w:rsidP="00396FC3">
      <w:pPr>
        <w:jc w:val="both"/>
        <w:rPr>
          <w:b/>
          <w:color w:val="000000" w:themeColor="text1"/>
          <w:sz w:val="28"/>
        </w:rPr>
      </w:pPr>
      <w:r w:rsidRPr="004837A2">
        <w:rPr>
          <w:b/>
          <w:i/>
          <w:color w:val="000000" w:themeColor="text1"/>
          <w:sz w:val="28"/>
        </w:rPr>
        <w:t>Key Document 5:</w:t>
      </w:r>
      <w:r w:rsidRPr="004837A2">
        <w:rPr>
          <w:b/>
          <w:color w:val="000000" w:themeColor="text1"/>
          <w:sz w:val="28"/>
        </w:rPr>
        <w:t xml:space="preserve"> </w:t>
      </w:r>
      <w:r w:rsidRPr="004837A2">
        <w:rPr>
          <w:b/>
          <w:color w:val="000000" w:themeColor="text1"/>
          <w:sz w:val="28"/>
        </w:rPr>
        <w:tab/>
        <w:t>CALF Funding approval (ref: 2018.7290)</w:t>
      </w:r>
    </w:p>
    <w:p w:rsidR="00396FC3" w:rsidRPr="004837A2" w:rsidRDefault="00396FC3" w:rsidP="00396FC3">
      <w:pPr>
        <w:jc w:val="both"/>
        <w:rPr>
          <w:color w:val="000000" w:themeColor="text1"/>
          <w:sz w:val="28"/>
        </w:rPr>
      </w:pPr>
      <w:r w:rsidRPr="004837A2">
        <w:rPr>
          <w:color w:val="000000" w:themeColor="text1"/>
          <w:sz w:val="28"/>
        </w:rPr>
        <w:t>This document confirms approval by the DHPLG for the scheme.</w:t>
      </w:r>
    </w:p>
    <w:p w:rsidR="00396FC3" w:rsidRPr="004837A2" w:rsidRDefault="00396FC3" w:rsidP="00396FC3">
      <w:pPr>
        <w:jc w:val="both"/>
        <w:rPr>
          <w:b/>
          <w:color w:val="000000" w:themeColor="text1"/>
          <w:sz w:val="28"/>
        </w:rPr>
      </w:pPr>
      <w:r w:rsidRPr="004837A2">
        <w:rPr>
          <w:b/>
          <w:i/>
          <w:color w:val="000000" w:themeColor="text1"/>
          <w:sz w:val="28"/>
        </w:rPr>
        <w:t>Key Document 6:</w:t>
      </w:r>
      <w:r w:rsidRPr="004837A2">
        <w:rPr>
          <w:b/>
          <w:color w:val="000000" w:themeColor="text1"/>
          <w:sz w:val="28"/>
        </w:rPr>
        <w:t xml:space="preserve"> </w:t>
      </w:r>
      <w:r w:rsidRPr="004837A2">
        <w:rPr>
          <w:b/>
          <w:color w:val="000000" w:themeColor="text1"/>
          <w:sz w:val="28"/>
        </w:rPr>
        <w:tab/>
        <w:t>Capital Advance Agreement</w:t>
      </w:r>
    </w:p>
    <w:p w:rsidR="00396FC3" w:rsidRPr="004837A2" w:rsidRDefault="00396FC3" w:rsidP="00396FC3">
      <w:pPr>
        <w:jc w:val="both"/>
        <w:rPr>
          <w:color w:val="000000" w:themeColor="text1"/>
          <w:sz w:val="28"/>
        </w:rPr>
      </w:pPr>
      <w:r w:rsidRPr="004837A2">
        <w:rPr>
          <w:color w:val="000000" w:themeColor="text1"/>
          <w:sz w:val="28"/>
        </w:rPr>
        <w:t>Capital Advance Agreement signed by Respond Housing association and Waterford City &amp; County Council sets out the terms and conditions for funding and repayments.</w:t>
      </w:r>
    </w:p>
    <w:p w:rsidR="00396FC3" w:rsidRPr="004837A2" w:rsidRDefault="00396FC3" w:rsidP="00396FC3">
      <w:pPr>
        <w:jc w:val="both"/>
        <w:rPr>
          <w:color w:val="000000" w:themeColor="text1"/>
          <w:sz w:val="28"/>
        </w:rPr>
      </w:pPr>
      <w:r w:rsidRPr="004837A2">
        <w:rPr>
          <w:b/>
          <w:i/>
          <w:color w:val="000000" w:themeColor="text1"/>
          <w:sz w:val="28"/>
        </w:rPr>
        <w:t>Key Document 7</w:t>
      </w:r>
      <w:r w:rsidRPr="004837A2">
        <w:rPr>
          <w:b/>
          <w:color w:val="000000" w:themeColor="text1"/>
          <w:sz w:val="28"/>
        </w:rPr>
        <w:t>:</w:t>
      </w:r>
      <w:r w:rsidRPr="004837A2">
        <w:rPr>
          <w:b/>
          <w:color w:val="000000" w:themeColor="text1"/>
          <w:sz w:val="28"/>
        </w:rPr>
        <w:tab/>
        <w:t>Form LN200</w:t>
      </w:r>
      <w:r w:rsidRPr="004837A2">
        <w:rPr>
          <w:color w:val="000000" w:themeColor="text1"/>
          <w:sz w:val="28"/>
        </w:rPr>
        <w:t xml:space="preserve">   </w:t>
      </w:r>
    </w:p>
    <w:p w:rsidR="00396FC3" w:rsidRDefault="00396FC3" w:rsidP="00396FC3">
      <w:pPr>
        <w:jc w:val="both"/>
        <w:rPr>
          <w:color w:val="000000" w:themeColor="text1"/>
          <w:sz w:val="28"/>
        </w:rPr>
      </w:pPr>
      <w:r w:rsidRPr="004837A2">
        <w:rPr>
          <w:color w:val="000000" w:themeColor="text1"/>
          <w:sz w:val="28"/>
        </w:rPr>
        <w:t>This form is submitted by WCCC to recoup monies from DHPLG.</w:t>
      </w:r>
    </w:p>
    <w:p w:rsidR="00A8742E" w:rsidRDefault="00A8742E" w:rsidP="00396FC3">
      <w:pPr>
        <w:jc w:val="both"/>
        <w:rPr>
          <w:color w:val="000000" w:themeColor="text1"/>
          <w:sz w:val="28"/>
        </w:rPr>
      </w:pPr>
    </w:p>
    <w:p w:rsidR="00A8742E" w:rsidRPr="004837A2" w:rsidRDefault="00A8742E" w:rsidP="00396FC3">
      <w:pPr>
        <w:jc w:val="both"/>
        <w:rPr>
          <w:color w:val="000000" w:themeColor="text1"/>
          <w:sz w:val="28"/>
        </w:rPr>
      </w:pPr>
    </w:p>
    <w:p w:rsidR="00A8742E" w:rsidRPr="002D634D" w:rsidRDefault="00A8742E" w:rsidP="00A8742E">
      <w:pPr>
        <w:pBdr>
          <w:top w:val="single" w:sz="18" w:space="1" w:color="9BBB59"/>
          <w:bottom w:val="single" w:sz="18" w:space="1" w:color="9BBB59"/>
        </w:pBdr>
        <w:jc w:val="center"/>
        <w:rPr>
          <w:b/>
          <w:sz w:val="32"/>
        </w:rPr>
      </w:pPr>
      <w:r w:rsidRPr="002D634D">
        <w:rPr>
          <w:b/>
          <w:sz w:val="32"/>
        </w:rPr>
        <w:lastRenderedPageBreak/>
        <w:t>Section B - Step 4: Data Audit</w:t>
      </w:r>
    </w:p>
    <w:p w:rsidR="00396FC3" w:rsidRPr="00A8742E" w:rsidRDefault="00396FC3" w:rsidP="00CF3DEB">
      <w:pPr>
        <w:spacing w:after="0"/>
        <w:jc w:val="both"/>
        <w:rPr>
          <w:sz w:val="28"/>
        </w:rPr>
      </w:pPr>
      <w:r w:rsidRPr="00A8742E">
        <w:rPr>
          <w:sz w:val="28"/>
        </w:rPr>
        <w:t xml:space="preserve">The following section details the data audit that was carried out for the </w:t>
      </w:r>
      <w:r w:rsidRPr="00A8742E">
        <w:rPr>
          <w:b/>
          <w:i/>
          <w:sz w:val="28"/>
          <w:szCs w:val="26"/>
        </w:rPr>
        <w:t>Acquisition of 69 units at Kilbarry, Waterford under the Accelerated Capital advance programme by Respond Housing Association</w:t>
      </w:r>
      <w:r w:rsidR="00A8742E">
        <w:rPr>
          <w:b/>
          <w:i/>
          <w:sz w:val="28"/>
          <w:szCs w:val="26"/>
        </w:rPr>
        <w:t>.</w:t>
      </w:r>
      <w:r w:rsidRPr="00A8742E">
        <w:rPr>
          <w:b/>
          <w:i/>
          <w:sz w:val="28"/>
        </w:rPr>
        <w:t xml:space="preserve"> </w:t>
      </w:r>
      <w:r w:rsidRPr="00A8742E">
        <w:rPr>
          <w:sz w:val="28"/>
        </w:rPr>
        <w:t xml:space="preserve">It evaluates whether appropriate data is available for the future evaluation of the project/programme. </w:t>
      </w:r>
    </w:p>
    <w:tbl>
      <w:tblPr>
        <w:tblStyle w:val="TableGrid"/>
        <w:tblW w:w="9016" w:type="dxa"/>
        <w:jc w:val="center"/>
        <w:tblLook w:val="04A0"/>
      </w:tblPr>
      <w:tblGrid>
        <w:gridCol w:w="3005"/>
        <w:gridCol w:w="3005"/>
        <w:gridCol w:w="3006"/>
      </w:tblGrid>
      <w:tr w:rsidR="00396FC3"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96FC3" w:rsidRDefault="00396FC3" w:rsidP="00494682">
            <w:pPr>
              <w:jc w:val="center"/>
              <w:rPr>
                <w:b/>
                <w:sz w:val="24"/>
                <w:szCs w:val="22"/>
              </w:rPr>
            </w:pPr>
            <w:r>
              <w:rPr>
                <w:b/>
                <w:sz w:val="24"/>
              </w:rPr>
              <w:t>Data Required</w:t>
            </w:r>
          </w:p>
        </w:tc>
        <w:tc>
          <w:tcPr>
            <w:tcW w:w="30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96FC3" w:rsidRDefault="00396FC3" w:rsidP="00494682">
            <w:pPr>
              <w:jc w:val="center"/>
              <w:rPr>
                <w:b/>
                <w:sz w:val="24"/>
                <w:szCs w:val="22"/>
              </w:rPr>
            </w:pPr>
            <w:r>
              <w:rPr>
                <w:b/>
                <w:sz w:val="24"/>
              </w:rPr>
              <w:t>Use</w:t>
            </w:r>
          </w:p>
        </w:tc>
        <w:tc>
          <w:tcPr>
            <w:tcW w:w="30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96FC3" w:rsidRDefault="00396FC3" w:rsidP="00494682">
            <w:pPr>
              <w:jc w:val="center"/>
              <w:rPr>
                <w:b/>
                <w:sz w:val="24"/>
                <w:szCs w:val="22"/>
              </w:rPr>
            </w:pPr>
            <w:r>
              <w:rPr>
                <w:b/>
                <w:sz w:val="24"/>
              </w:rPr>
              <w:t>Availability</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szCs w:val="22"/>
              </w:rPr>
            </w:pPr>
            <w:r w:rsidRPr="004A2E72">
              <w:rPr>
                <w:b/>
                <w:sz w:val="28"/>
                <w:szCs w:val="22"/>
              </w:rPr>
              <w:t>Valuation Report</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szCs w:val="22"/>
              </w:rPr>
            </w:pPr>
            <w:r w:rsidRPr="004A2E72">
              <w:rPr>
                <w:sz w:val="28"/>
                <w:szCs w:val="22"/>
              </w:rPr>
              <w:t>Independent valuation</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730"/>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szCs w:val="22"/>
              </w:rPr>
            </w:pPr>
            <w:r w:rsidRPr="004A2E72">
              <w:rPr>
                <w:b/>
                <w:sz w:val="28"/>
              </w:rPr>
              <w:t>Form LN008b</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szCs w:val="22"/>
              </w:rPr>
            </w:pPr>
            <w:r w:rsidRPr="004A2E72">
              <w:rPr>
                <w:sz w:val="28"/>
                <w:szCs w:val="22"/>
              </w:rPr>
              <w:t>Initial application by AHB to DHPLG</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szCs w:val="22"/>
              </w:rPr>
            </w:pPr>
            <w:r w:rsidRPr="004A2E72">
              <w:rPr>
                <w:b/>
                <w:sz w:val="28"/>
                <w:szCs w:val="22"/>
              </w:rPr>
              <w:t>Form LN005</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szCs w:val="22"/>
              </w:rPr>
            </w:pPr>
            <w:r w:rsidRPr="004A2E72">
              <w:rPr>
                <w:sz w:val="28"/>
                <w:szCs w:val="22"/>
              </w:rPr>
              <w:t>Outline of housing need, LA’s observations</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819"/>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rPr>
            </w:pPr>
            <w:r w:rsidRPr="004A2E72">
              <w:rPr>
                <w:b/>
                <w:sz w:val="28"/>
              </w:rPr>
              <w:t>Approval from DHPLG</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rPr>
            </w:pPr>
            <w:r w:rsidRPr="004A2E72">
              <w:rPr>
                <w:sz w:val="28"/>
              </w:rPr>
              <w:t xml:space="preserve">Approval of application submitted under Form LN008b by AHB </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rPr>
            </w:pPr>
            <w:r w:rsidRPr="004A2E72">
              <w:rPr>
                <w:sz w:val="28"/>
              </w:rPr>
              <w:t>Yes</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rPr>
            </w:pPr>
            <w:r w:rsidRPr="004A2E72">
              <w:rPr>
                <w:b/>
                <w:sz w:val="28"/>
              </w:rPr>
              <w:t>Sustainable Communities Report</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rPr>
            </w:pPr>
            <w:r w:rsidRPr="004A2E72">
              <w:rPr>
                <w:sz w:val="28"/>
              </w:rPr>
              <w:t>Assessment of housing need in the area</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rPr>
            </w:pPr>
            <w:r w:rsidRPr="004A2E72">
              <w:rPr>
                <w:sz w:val="28"/>
              </w:rPr>
              <w:t>Yes</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rPr>
                <w:b/>
                <w:sz w:val="28"/>
                <w:szCs w:val="22"/>
              </w:rPr>
            </w:pPr>
            <w:r w:rsidRPr="004A2E72">
              <w:rPr>
                <w:b/>
                <w:sz w:val="28"/>
                <w:szCs w:val="22"/>
              </w:rPr>
              <w:t>Capital Advance Agreement Continuation Agreement</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szCs w:val="22"/>
              </w:rPr>
            </w:pPr>
            <w:r w:rsidRPr="004A2E72">
              <w:rPr>
                <w:sz w:val="28"/>
              </w:rPr>
              <w:t>Agreements, which outline the terms and conditions of the scheme, between the AHB, Local Authority and the DHPLG.</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szCs w:val="22"/>
              </w:rPr>
            </w:pPr>
            <w:r w:rsidRPr="004A2E72">
              <w:rPr>
                <w:b/>
                <w:sz w:val="28"/>
                <w:szCs w:val="22"/>
              </w:rPr>
              <w:t xml:space="preserve">Chief Executive Order </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szCs w:val="22"/>
              </w:rPr>
            </w:pPr>
            <w:r w:rsidRPr="004A2E72">
              <w:rPr>
                <w:sz w:val="28"/>
                <w:szCs w:val="22"/>
              </w:rPr>
              <w:t>CE No: 2019/237</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rPr>
            </w:pPr>
            <w:r w:rsidRPr="004A2E72">
              <w:rPr>
                <w:b/>
                <w:sz w:val="28"/>
              </w:rPr>
              <w:t>Architect Certification</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rPr>
                <w:sz w:val="28"/>
              </w:rPr>
            </w:pPr>
            <w:r w:rsidRPr="004A2E72">
              <w:rPr>
                <w:sz w:val="28"/>
                <w:szCs w:val="22"/>
              </w:rPr>
              <w:t>Certification of works completed</w:t>
            </w:r>
            <w:r w:rsidRPr="004A2E72">
              <w:rPr>
                <w:sz w:val="28"/>
              </w:rPr>
              <w:t xml:space="preserve"> </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rPr>
            </w:pPr>
            <w:r w:rsidRPr="004A2E72">
              <w:rPr>
                <w:sz w:val="28"/>
              </w:rPr>
              <w:t>Yes</w:t>
            </w:r>
          </w:p>
        </w:tc>
      </w:tr>
      <w:tr w:rsidR="00396FC3" w:rsidRPr="004A2E72" w:rsidTr="00494682">
        <w:trPr>
          <w:trHeight w:val="686"/>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b/>
                <w:sz w:val="28"/>
                <w:szCs w:val="22"/>
              </w:rPr>
            </w:pPr>
            <w:r w:rsidRPr="004A2E72">
              <w:rPr>
                <w:b/>
                <w:sz w:val="28"/>
                <w:szCs w:val="22"/>
              </w:rPr>
              <w:t>Form LN200</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both"/>
              <w:rPr>
                <w:sz w:val="28"/>
                <w:szCs w:val="22"/>
              </w:rPr>
            </w:pPr>
            <w:r w:rsidRPr="004A2E72">
              <w:rPr>
                <w:sz w:val="28"/>
                <w:szCs w:val="22"/>
              </w:rPr>
              <w:t>Recoup monies from DHPLG by WCCC</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730"/>
          <w:jc w:val="center"/>
        </w:trPr>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rPr>
                <w:b/>
                <w:sz w:val="28"/>
                <w:szCs w:val="22"/>
              </w:rPr>
            </w:pPr>
            <w:r w:rsidRPr="004A2E72">
              <w:rPr>
                <w:b/>
                <w:sz w:val="28"/>
                <w:szCs w:val="22"/>
              </w:rPr>
              <w:t>Agresso FMS extract</w:t>
            </w:r>
          </w:p>
        </w:tc>
        <w:tc>
          <w:tcPr>
            <w:tcW w:w="3005"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rPr>
                <w:sz w:val="28"/>
                <w:szCs w:val="22"/>
              </w:rPr>
            </w:pPr>
            <w:r w:rsidRPr="004A2E72">
              <w:rPr>
                <w:sz w:val="28"/>
                <w:szCs w:val="22"/>
              </w:rPr>
              <w:t>Review of payments/</w:t>
            </w:r>
            <w:r w:rsidR="00450EBE" w:rsidRPr="004A2E72">
              <w:rPr>
                <w:sz w:val="28"/>
                <w:szCs w:val="22"/>
              </w:rPr>
              <w:t>recoupment</w:t>
            </w:r>
          </w:p>
        </w:tc>
        <w:tc>
          <w:tcPr>
            <w:tcW w:w="3006" w:type="dxa"/>
            <w:tcBorders>
              <w:top w:val="single" w:sz="4" w:space="0" w:color="auto"/>
              <w:left w:val="single" w:sz="4" w:space="0" w:color="auto"/>
              <w:bottom w:val="single" w:sz="4" w:space="0" w:color="auto"/>
              <w:right w:val="single" w:sz="4" w:space="0" w:color="auto"/>
            </w:tcBorders>
            <w:vAlign w:val="center"/>
            <w:hideMark/>
          </w:tcPr>
          <w:p w:rsidR="00396FC3" w:rsidRPr="004A2E72" w:rsidRDefault="00396FC3" w:rsidP="00494682">
            <w:pPr>
              <w:jc w:val="center"/>
              <w:rPr>
                <w:sz w:val="28"/>
                <w:szCs w:val="22"/>
              </w:rPr>
            </w:pPr>
            <w:r w:rsidRPr="004A2E72">
              <w:rPr>
                <w:sz w:val="28"/>
                <w:szCs w:val="22"/>
              </w:rPr>
              <w:t>Yes</w:t>
            </w:r>
          </w:p>
        </w:tc>
      </w:tr>
      <w:tr w:rsidR="00396FC3" w:rsidRPr="004A2E72" w:rsidTr="00494682">
        <w:trPr>
          <w:trHeight w:val="730"/>
          <w:jc w:val="center"/>
        </w:trPr>
        <w:tc>
          <w:tcPr>
            <w:tcW w:w="3005" w:type="dxa"/>
            <w:tcBorders>
              <w:top w:val="single" w:sz="4" w:space="0" w:color="auto"/>
              <w:left w:val="single" w:sz="4" w:space="0" w:color="auto"/>
              <w:bottom w:val="single" w:sz="4" w:space="0" w:color="auto"/>
              <w:right w:val="single" w:sz="4" w:space="0" w:color="auto"/>
            </w:tcBorders>
            <w:vAlign w:val="center"/>
          </w:tcPr>
          <w:p w:rsidR="00396FC3" w:rsidRPr="004A2E72" w:rsidRDefault="00396FC3" w:rsidP="00494682">
            <w:pPr>
              <w:rPr>
                <w:b/>
                <w:sz w:val="28"/>
                <w:szCs w:val="22"/>
              </w:rPr>
            </w:pPr>
            <w:r w:rsidRPr="004A2E72">
              <w:rPr>
                <w:b/>
                <w:sz w:val="28"/>
                <w:szCs w:val="22"/>
              </w:rPr>
              <w:t>Internal Certification of Payments</w:t>
            </w:r>
          </w:p>
        </w:tc>
        <w:tc>
          <w:tcPr>
            <w:tcW w:w="3005" w:type="dxa"/>
            <w:tcBorders>
              <w:top w:val="single" w:sz="4" w:space="0" w:color="auto"/>
              <w:left w:val="single" w:sz="4" w:space="0" w:color="auto"/>
              <w:bottom w:val="single" w:sz="4" w:space="0" w:color="auto"/>
              <w:right w:val="single" w:sz="4" w:space="0" w:color="auto"/>
            </w:tcBorders>
            <w:vAlign w:val="center"/>
          </w:tcPr>
          <w:p w:rsidR="00396FC3" w:rsidRPr="004A2E72" w:rsidRDefault="00396FC3" w:rsidP="00494682">
            <w:pPr>
              <w:jc w:val="both"/>
              <w:rPr>
                <w:sz w:val="28"/>
              </w:rPr>
            </w:pPr>
            <w:r w:rsidRPr="004A2E72">
              <w:rPr>
                <w:sz w:val="28"/>
              </w:rPr>
              <w:t>Certify/approve release of stage payments</w:t>
            </w:r>
          </w:p>
        </w:tc>
        <w:tc>
          <w:tcPr>
            <w:tcW w:w="3006" w:type="dxa"/>
            <w:tcBorders>
              <w:top w:val="single" w:sz="4" w:space="0" w:color="auto"/>
              <w:left w:val="single" w:sz="4" w:space="0" w:color="auto"/>
              <w:bottom w:val="single" w:sz="4" w:space="0" w:color="auto"/>
              <w:right w:val="single" w:sz="4" w:space="0" w:color="auto"/>
            </w:tcBorders>
            <w:vAlign w:val="center"/>
          </w:tcPr>
          <w:p w:rsidR="00396FC3" w:rsidRPr="004A2E72" w:rsidRDefault="00396FC3" w:rsidP="00494682">
            <w:pPr>
              <w:jc w:val="center"/>
              <w:rPr>
                <w:sz w:val="28"/>
              </w:rPr>
            </w:pPr>
            <w:r w:rsidRPr="004A2E72">
              <w:rPr>
                <w:sz w:val="28"/>
              </w:rPr>
              <w:t>Yes</w:t>
            </w:r>
          </w:p>
        </w:tc>
      </w:tr>
    </w:tbl>
    <w:p w:rsidR="00396FC3" w:rsidRDefault="00396FC3" w:rsidP="00396FC3">
      <w:pPr>
        <w:jc w:val="both"/>
        <w:rPr>
          <w:b/>
          <w:color w:val="000000" w:themeColor="text1"/>
          <w:sz w:val="24"/>
        </w:rPr>
      </w:pPr>
    </w:p>
    <w:p w:rsidR="004A2E72" w:rsidRDefault="004A2E72" w:rsidP="00396FC3">
      <w:pPr>
        <w:jc w:val="both"/>
        <w:rPr>
          <w:b/>
          <w:color w:val="000000" w:themeColor="text1"/>
          <w:sz w:val="24"/>
        </w:rPr>
      </w:pPr>
    </w:p>
    <w:p w:rsidR="00396FC3" w:rsidRPr="004A2E72" w:rsidRDefault="00396FC3" w:rsidP="00396FC3">
      <w:pPr>
        <w:jc w:val="both"/>
        <w:rPr>
          <w:b/>
          <w:color w:val="000000" w:themeColor="text1"/>
          <w:sz w:val="28"/>
        </w:rPr>
      </w:pPr>
      <w:r w:rsidRPr="004A2E72">
        <w:rPr>
          <w:b/>
          <w:color w:val="000000" w:themeColor="text1"/>
          <w:sz w:val="28"/>
        </w:rPr>
        <w:lastRenderedPageBreak/>
        <w:t>Data Availability and Proposed Next Steps</w:t>
      </w:r>
    </w:p>
    <w:p w:rsidR="00396FC3" w:rsidRDefault="00396FC3" w:rsidP="00396FC3">
      <w:pPr>
        <w:jc w:val="both"/>
        <w:rPr>
          <w:sz w:val="28"/>
        </w:rPr>
      </w:pPr>
      <w:r w:rsidRPr="004A2E72">
        <w:rPr>
          <w:sz w:val="28"/>
        </w:rPr>
        <w:t>The main objective of this housing project is to provide good quality accommodation to households on the Council’s housing waiting list. This objective has been achieved. All relevant documentation is available and held on file. There is sufficient data to allow a comprehensive post project review.</w:t>
      </w:r>
    </w:p>
    <w:p w:rsidR="00CF4CE5" w:rsidRPr="004A2E72" w:rsidRDefault="00CF4CE5" w:rsidP="00396FC3">
      <w:pPr>
        <w:jc w:val="both"/>
        <w:rPr>
          <w:sz w:val="28"/>
        </w:rPr>
      </w:pPr>
    </w:p>
    <w:p w:rsidR="00CF4CE5" w:rsidRPr="002D634D" w:rsidRDefault="00CF4CE5" w:rsidP="00CF4CE5">
      <w:pPr>
        <w:pBdr>
          <w:top w:val="single" w:sz="18" w:space="1" w:color="9BBB59"/>
          <w:bottom w:val="single" w:sz="18" w:space="1" w:color="9BBB59"/>
        </w:pBdr>
        <w:jc w:val="center"/>
        <w:rPr>
          <w:b/>
          <w:sz w:val="28"/>
        </w:rPr>
      </w:pPr>
      <w:r w:rsidRPr="002D634D">
        <w:rPr>
          <w:b/>
          <w:sz w:val="32"/>
        </w:rPr>
        <w:t>Section B - Step 5: Key Evaluation Questions</w:t>
      </w:r>
    </w:p>
    <w:p w:rsidR="00396FC3" w:rsidRPr="004A2E72" w:rsidRDefault="00CF4CE5" w:rsidP="00CF3DEB">
      <w:pPr>
        <w:spacing w:after="0"/>
        <w:jc w:val="both"/>
        <w:rPr>
          <w:sz w:val="28"/>
        </w:rPr>
      </w:pPr>
      <w:r>
        <w:rPr>
          <w:sz w:val="28"/>
        </w:rPr>
        <w:t>T</w:t>
      </w:r>
      <w:r w:rsidR="00396FC3" w:rsidRPr="004A2E72">
        <w:rPr>
          <w:sz w:val="28"/>
        </w:rPr>
        <w:t xml:space="preserve">he following section looks at the key evaluation questions for the </w:t>
      </w:r>
      <w:r w:rsidR="00396FC3" w:rsidRPr="004A2E72">
        <w:rPr>
          <w:b/>
          <w:i/>
          <w:sz w:val="28"/>
          <w:szCs w:val="26"/>
        </w:rPr>
        <w:t>Acquisition of 69 units at Kilbarry, Waterford under the Accelerated Capital advance programme by Respond Housing Association</w:t>
      </w:r>
      <w:r w:rsidR="00396FC3" w:rsidRPr="004A2E72">
        <w:rPr>
          <w:b/>
          <w:i/>
          <w:sz w:val="28"/>
        </w:rPr>
        <w:t xml:space="preserve"> </w:t>
      </w:r>
      <w:r w:rsidR="00396FC3" w:rsidRPr="004A2E72">
        <w:rPr>
          <w:sz w:val="28"/>
        </w:rPr>
        <w:t xml:space="preserve">based on the findings from the previous sections of this report. </w:t>
      </w:r>
    </w:p>
    <w:p w:rsidR="00396FC3" w:rsidRPr="004A2E72" w:rsidRDefault="00396FC3" w:rsidP="00396FC3">
      <w:pPr>
        <w:spacing w:after="0"/>
        <w:rPr>
          <w:sz w:val="28"/>
        </w:rPr>
      </w:pPr>
    </w:p>
    <w:p w:rsidR="00396FC3" w:rsidRPr="004A2E72" w:rsidRDefault="00396FC3" w:rsidP="00396FC3">
      <w:pPr>
        <w:jc w:val="both"/>
        <w:rPr>
          <w:b/>
          <w:color w:val="000000" w:themeColor="text1"/>
          <w:sz w:val="28"/>
        </w:rPr>
      </w:pPr>
      <w:r w:rsidRPr="004A2E72">
        <w:rPr>
          <w:b/>
          <w:color w:val="000000" w:themeColor="text1"/>
          <w:sz w:val="28"/>
        </w:rPr>
        <w:t>Does the delivery of the project/programme comply with the standards set out in the Public Spending Code? (Appraisal Stage, Implementation Stage and Post-Implementation Stage)</w:t>
      </w:r>
    </w:p>
    <w:p w:rsidR="00396FC3" w:rsidRDefault="00396FC3" w:rsidP="00396FC3">
      <w:pPr>
        <w:jc w:val="both"/>
        <w:rPr>
          <w:sz w:val="28"/>
        </w:rPr>
      </w:pPr>
      <w:r w:rsidRPr="004A2E72">
        <w:rPr>
          <w:sz w:val="28"/>
        </w:rPr>
        <w:t>The CALF scheme was introduced by the Department of Housing, Planning and Local Government. They are administered nationwide by local authorities in supporting Approved Housing Bodies in the delivery of social housing. These schemes would have been appraised by the Department.  The requirements of the Public Spending Code were complied with in all completed stages of the project. There is sufficient data for a post project review to be completed on this project.</w:t>
      </w:r>
    </w:p>
    <w:p w:rsidR="00BA3F74" w:rsidRPr="004A2E72" w:rsidRDefault="00BA3F74" w:rsidP="00396FC3">
      <w:pPr>
        <w:jc w:val="both"/>
        <w:rPr>
          <w:sz w:val="28"/>
        </w:rPr>
      </w:pPr>
    </w:p>
    <w:p w:rsidR="00396FC3" w:rsidRPr="004A2E72" w:rsidRDefault="00396FC3" w:rsidP="00396FC3">
      <w:pPr>
        <w:jc w:val="both"/>
        <w:rPr>
          <w:b/>
          <w:color w:val="000000" w:themeColor="text1"/>
          <w:sz w:val="28"/>
        </w:rPr>
      </w:pPr>
      <w:r w:rsidRPr="004A2E72">
        <w:rPr>
          <w:b/>
          <w:color w:val="000000" w:themeColor="text1"/>
          <w:sz w:val="28"/>
        </w:rPr>
        <w:t>Is the necessary data and information available such that the project/programme can be subjected to a full evaluation at a later date?</w:t>
      </w:r>
    </w:p>
    <w:p w:rsidR="00396FC3" w:rsidRPr="004A2E72" w:rsidRDefault="00396FC3" w:rsidP="00396FC3">
      <w:pPr>
        <w:jc w:val="both"/>
        <w:rPr>
          <w:sz w:val="28"/>
        </w:rPr>
      </w:pPr>
      <w:r w:rsidRPr="004A2E72">
        <w:rPr>
          <w:sz w:val="28"/>
        </w:rPr>
        <w:t>All necessary data is available. The Council’s systems will enable a full evaluation to be made at a later date.</w:t>
      </w:r>
    </w:p>
    <w:p w:rsidR="00BA3F74" w:rsidRDefault="00BA3F74" w:rsidP="00396FC3">
      <w:pPr>
        <w:jc w:val="both"/>
        <w:rPr>
          <w:b/>
          <w:color w:val="000000" w:themeColor="text1"/>
          <w:sz w:val="28"/>
        </w:rPr>
      </w:pPr>
    </w:p>
    <w:p w:rsidR="00BA3F74" w:rsidRDefault="00BA3F74" w:rsidP="00396FC3">
      <w:pPr>
        <w:jc w:val="both"/>
        <w:rPr>
          <w:b/>
          <w:color w:val="000000" w:themeColor="text1"/>
          <w:sz w:val="28"/>
        </w:rPr>
      </w:pPr>
    </w:p>
    <w:p w:rsidR="00396FC3" w:rsidRPr="004A2E72" w:rsidRDefault="00396FC3" w:rsidP="00396FC3">
      <w:pPr>
        <w:jc w:val="both"/>
        <w:rPr>
          <w:b/>
          <w:color w:val="000000" w:themeColor="text1"/>
          <w:sz w:val="28"/>
        </w:rPr>
      </w:pPr>
      <w:r w:rsidRPr="004A2E72">
        <w:rPr>
          <w:b/>
          <w:color w:val="000000" w:themeColor="text1"/>
          <w:sz w:val="28"/>
        </w:rPr>
        <w:lastRenderedPageBreak/>
        <w:t>What improvements are recommended such that future processes and management are enhanced?</w:t>
      </w:r>
    </w:p>
    <w:p w:rsidR="00396FC3" w:rsidRPr="004A2E72" w:rsidRDefault="00396FC3" w:rsidP="00396FC3">
      <w:pPr>
        <w:jc w:val="both"/>
        <w:rPr>
          <w:color w:val="000000" w:themeColor="text1"/>
          <w:sz w:val="28"/>
        </w:rPr>
      </w:pPr>
      <w:r w:rsidRPr="004A2E72">
        <w:rPr>
          <w:color w:val="000000" w:themeColor="text1"/>
          <w:sz w:val="28"/>
        </w:rPr>
        <w:t xml:space="preserve">All files and data were available for review by Internal Audit.  Payments were certified and </w:t>
      </w:r>
      <w:r w:rsidR="00450EBE" w:rsidRPr="004A2E72">
        <w:rPr>
          <w:color w:val="000000" w:themeColor="text1"/>
          <w:sz w:val="28"/>
        </w:rPr>
        <w:t>recoupment</w:t>
      </w:r>
      <w:r w:rsidRPr="004A2E72">
        <w:rPr>
          <w:color w:val="000000" w:themeColor="text1"/>
          <w:sz w:val="28"/>
        </w:rPr>
        <w:t xml:space="preserve"> made in a timely manner.  All properties have been allocated following nomination by Waterford City &amp; County Council.  A post project review should be completed.  </w:t>
      </w:r>
    </w:p>
    <w:p w:rsidR="00D05C7A" w:rsidRDefault="00D05C7A" w:rsidP="00D05C7A">
      <w:pPr>
        <w:jc w:val="both"/>
        <w:rPr>
          <w:rFonts w:asciiTheme="minorHAnsi" w:hAnsiTheme="minorHAnsi" w:cs="Segoe UI"/>
          <w:sz w:val="28"/>
        </w:rPr>
      </w:pPr>
    </w:p>
    <w:p w:rsidR="00D05C7A" w:rsidRPr="002D634D" w:rsidRDefault="00D05C7A" w:rsidP="00D05C7A">
      <w:pPr>
        <w:pBdr>
          <w:top w:val="single" w:sz="18" w:space="1" w:color="9BBB59"/>
          <w:bottom w:val="single" w:sz="18" w:space="1" w:color="9BBB59"/>
        </w:pBdr>
        <w:jc w:val="center"/>
        <w:rPr>
          <w:b/>
          <w:sz w:val="32"/>
        </w:rPr>
      </w:pPr>
      <w:r w:rsidRPr="002D634D">
        <w:rPr>
          <w:b/>
          <w:sz w:val="32"/>
        </w:rPr>
        <w:t>Section C: In-Depth Check Summary</w:t>
      </w:r>
    </w:p>
    <w:p w:rsidR="00C76342" w:rsidRPr="002D634D" w:rsidRDefault="00C76342" w:rsidP="00C76342">
      <w:pPr>
        <w:jc w:val="both"/>
        <w:rPr>
          <w:rFonts w:asciiTheme="minorHAnsi" w:hAnsiTheme="minorHAnsi" w:cs="Segoe UI"/>
          <w:sz w:val="28"/>
        </w:rPr>
      </w:pPr>
      <w:r w:rsidRPr="002D634D">
        <w:rPr>
          <w:rFonts w:asciiTheme="minorHAnsi" w:hAnsiTheme="minorHAnsi" w:cs="Segoe UI"/>
          <w:sz w:val="28"/>
        </w:rPr>
        <w:t>The following section presents a summary of the findings of this In-Depth Check on the Street Cleaning programme of expenditure.</w:t>
      </w:r>
    </w:p>
    <w:p w:rsidR="00396FC3" w:rsidRPr="004A2E72" w:rsidRDefault="00396FC3" w:rsidP="00396FC3">
      <w:pPr>
        <w:jc w:val="both"/>
        <w:rPr>
          <w:b/>
          <w:sz w:val="28"/>
        </w:rPr>
      </w:pPr>
      <w:r w:rsidRPr="004A2E72">
        <w:rPr>
          <w:b/>
          <w:sz w:val="28"/>
        </w:rPr>
        <w:t>Summary of In-Depth Check</w:t>
      </w:r>
    </w:p>
    <w:p w:rsidR="00396FC3" w:rsidRPr="004A2E72" w:rsidRDefault="00396FC3" w:rsidP="00396FC3">
      <w:pPr>
        <w:jc w:val="both"/>
        <w:rPr>
          <w:sz w:val="28"/>
        </w:rPr>
      </w:pPr>
      <w:r w:rsidRPr="004A2E72">
        <w:rPr>
          <w:sz w:val="28"/>
        </w:rPr>
        <w:t>This project is in compliance with the principles of the Public Spending Code.</w:t>
      </w:r>
    </w:p>
    <w:p w:rsidR="00396FC3" w:rsidRPr="004A2E72" w:rsidRDefault="00396FC3" w:rsidP="00396FC3">
      <w:pPr>
        <w:jc w:val="both"/>
        <w:rPr>
          <w:sz w:val="28"/>
        </w:rPr>
      </w:pPr>
      <w:r w:rsidRPr="004A2E72">
        <w:rPr>
          <w:sz w:val="28"/>
        </w:rPr>
        <w:t>The scheme is in accordance with national housing policy and addresses a social housing need in Waterford. Discussions between the approved housing body and the local authority around the requirement for this type of project took place.   The project application was assessed by the Department and funding approval was given.  All necessary forms were submitted to the Department as required.  Evidence of ongoing communication between the key stakeholders i.e. DHPLG, Respond Housing Association and Waterford City &amp; County Council was present. Key data was available to review that pertains to each of the stages of this project.</w:t>
      </w:r>
    </w:p>
    <w:p w:rsidR="00396FC3" w:rsidRPr="004A2E72" w:rsidRDefault="00396FC3" w:rsidP="00396FC3">
      <w:pPr>
        <w:jc w:val="both"/>
        <w:rPr>
          <w:sz w:val="28"/>
        </w:rPr>
      </w:pPr>
      <w:r w:rsidRPr="004A2E72">
        <w:rPr>
          <w:sz w:val="28"/>
        </w:rPr>
        <w:t>A post project review should be completed.  This will allow an evaluation of achieving the project objectives, if the project was managed well and if anything could be done differently or better that would benefit future similar schemes.</w:t>
      </w:r>
    </w:p>
    <w:p w:rsidR="0037367A" w:rsidRPr="004A2E72" w:rsidRDefault="0037367A" w:rsidP="0037367A">
      <w:pPr>
        <w:pStyle w:val="Heading1"/>
        <w:jc w:val="both"/>
        <w:rPr>
          <w:rFonts w:asciiTheme="minorHAnsi" w:hAnsiTheme="minorHAnsi"/>
          <w:color w:val="auto"/>
        </w:rPr>
      </w:pPr>
    </w:p>
    <w:p w:rsidR="004A2E72" w:rsidRPr="004A2E72" w:rsidRDefault="004A2E72">
      <w:pPr>
        <w:pStyle w:val="Heading1"/>
        <w:jc w:val="both"/>
        <w:rPr>
          <w:rFonts w:asciiTheme="minorHAnsi" w:hAnsiTheme="minorHAnsi"/>
          <w:color w:val="auto"/>
        </w:rPr>
      </w:pPr>
    </w:p>
    <w:sectPr w:rsidR="004A2E72" w:rsidRPr="004A2E72" w:rsidSect="00061A95">
      <w:headerReference w:type="even" r:id="rId34"/>
      <w:headerReference w:type="default" r:id="rId35"/>
      <w:headerReference w:type="first" r:id="rId36"/>
      <w:pgSz w:w="11906" w:h="16838"/>
      <w:pgMar w:top="1135" w:right="1440" w:bottom="1440" w:left="1440"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8A" w:rsidRDefault="00BB778A" w:rsidP="00E4629A">
      <w:pPr>
        <w:spacing w:after="0" w:line="240" w:lineRule="auto"/>
      </w:pPr>
      <w:r>
        <w:separator/>
      </w:r>
    </w:p>
  </w:endnote>
  <w:endnote w:type="continuationSeparator" w:id="0">
    <w:p w:rsidR="00BB778A" w:rsidRDefault="00BB778A" w:rsidP="00E46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93314"/>
      <w:docPartObj>
        <w:docPartGallery w:val="Page Numbers (Bottom of Page)"/>
        <w:docPartUnique/>
      </w:docPartObj>
    </w:sdtPr>
    <w:sdtContent>
      <w:p w:rsidR="00494682" w:rsidRDefault="00C84DDC">
        <w:pPr>
          <w:pStyle w:val="Footer"/>
          <w:jc w:val="right"/>
        </w:pPr>
        <w:fldSimple w:instr=" PAGE   \* MERGEFORMAT ">
          <w:r w:rsidR="00494682">
            <w:rPr>
              <w:noProof/>
            </w:rPr>
            <w:t>11</w:t>
          </w:r>
        </w:fldSimple>
      </w:p>
    </w:sdtContent>
  </w:sdt>
  <w:p w:rsidR="00494682" w:rsidRDefault="004946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jc w:val="center"/>
    </w:pPr>
  </w:p>
  <w:p w:rsidR="00494682" w:rsidRDefault="004946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7565"/>
      <w:docPartObj>
        <w:docPartGallery w:val="Page Numbers (Bottom of Page)"/>
        <w:docPartUnique/>
      </w:docPartObj>
    </w:sdtPr>
    <w:sdtContent>
      <w:p w:rsidR="00494682" w:rsidRDefault="00C84DDC">
        <w:pPr>
          <w:pStyle w:val="Footer"/>
          <w:jc w:val="right"/>
        </w:pPr>
        <w:fldSimple w:instr=" PAGE   \* MERGEFORMAT ">
          <w:r w:rsidR="00955D05">
            <w:rPr>
              <w:noProof/>
            </w:rPr>
            <w:t>13</w:t>
          </w:r>
        </w:fldSimple>
      </w:p>
    </w:sdtContent>
  </w:sdt>
  <w:p w:rsidR="00494682" w:rsidRDefault="0049468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42548"/>
      <w:docPartObj>
        <w:docPartGallery w:val="Page Numbers (Bottom of Page)"/>
        <w:docPartUnique/>
      </w:docPartObj>
    </w:sdtPr>
    <w:sdtContent>
      <w:p w:rsidR="00494682" w:rsidRDefault="00C84DDC">
        <w:pPr>
          <w:pStyle w:val="Footer"/>
          <w:jc w:val="right"/>
        </w:pPr>
        <w:fldSimple w:instr=" PAGE   \* MERGEFORMAT ">
          <w:r w:rsidR="007F66E7">
            <w:rPr>
              <w:noProof/>
            </w:rPr>
            <w:t>50</w:t>
          </w:r>
        </w:fldSimple>
      </w:p>
    </w:sdtContent>
  </w:sdt>
  <w:p w:rsidR="00494682" w:rsidRDefault="00494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8A" w:rsidRDefault="00BB778A" w:rsidP="00E4629A">
      <w:pPr>
        <w:spacing w:after="0" w:line="240" w:lineRule="auto"/>
      </w:pPr>
      <w:r>
        <w:separator/>
      </w:r>
    </w:p>
  </w:footnote>
  <w:footnote w:type="continuationSeparator" w:id="0">
    <w:p w:rsidR="00BB778A" w:rsidRDefault="00BB778A" w:rsidP="00E4629A">
      <w:pPr>
        <w:spacing w:after="0" w:line="240" w:lineRule="auto"/>
      </w:pPr>
      <w:r>
        <w:continuationSeparator/>
      </w:r>
    </w:p>
  </w:footnote>
  <w:footnote w:id="1">
    <w:p w:rsidR="00494682" w:rsidRDefault="00494682">
      <w:pPr>
        <w:pStyle w:val="FootnoteText"/>
      </w:pPr>
      <w:r>
        <w:rPr>
          <w:rStyle w:val="FootnoteReference"/>
        </w:rPr>
        <w:footnoteRef/>
      </w:r>
      <w:r>
        <w:t xml:space="preserve"> </w:t>
      </w:r>
      <w:r w:rsidRPr="00E76F3A">
        <w:rPr>
          <w:sz w:val="16"/>
        </w:rPr>
        <w:t>https://www.gov.ie/en/publication/public-spending-code/</w:t>
      </w:r>
    </w:p>
  </w:footnote>
  <w:footnote w:id="2">
    <w:p w:rsidR="00494682" w:rsidRPr="00877C88" w:rsidRDefault="00494682" w:rsidP="0076445C">
      <w:pPr>
        <w:pStyle w:val="FootnoteText"/>
        <w:rPr>
          <w:sz w:val="18"/>
        </w:rPr>
      </w:pPr>
      <w:r w:rsidRPr="00877C88">
        <w:rPr>
          <w:rStyle w:val="FootnoteReference"/>
          <w:sz w:val="18"/>
        </w:rPr>
        <w:footnoteRef/>
      </w:r>
      <w:r w:rsidRPr="00877C88">
        <w:rPr>
          <w:sz w:val="18"/>
        </w:rPr>
        <w:t xml:space="preserve"> </w:t>
      </w:r>
      <w:r w:rsidRPr="00877C88">
        <w:rPr>
          <w:sz w:val="16"/>
        </w:rPr>
        <w:t xml:space="preserve">Corporate Plan 2019-2024 Corporate Aim 3 </w:t>
      </w:r>
    </w:p>
  </w:footnote>
  <w:footnote w:id="3">
    <w:p w:rsidR="00494682" w:rsidRPr="00C33F1F" w:rsidRDefault="00494682" w:rsidP="0076445C">
      <w:pPr>
        <w:pStyle w:val="FootnoteText"/>
        <w:rPr>
          <w:sz w:val="16"/>
        </w:rPr>
      </w:pPr>
      <w:r w:rsidRPr="00C33F1F">
        <w:rPr>
          <w:rStyle w:val="FootnoteReference"/>
          <w:sz w:val="16"/>
        </w:rPr>
        <w:footnoteRef/>
      </w:r>
      <w:r w:rsidRPr="00C33F1F">
        <w:rPr>
          <w:sz w:val="16"/>
        </w:rPr>
        <w:t xml:space="preserve"> Litter Management Plan 2021-2024</w:t>
      </w:r>
    </w:p>
  </w:footnote>
  <w:footnote w:id="4">
    <w:p w:rsidR="00494682" w:rsidRPr="00B33049" w:rsidRDefault="00494682" w:rsidP="0076445C">
      <w:pPr>
        <w:pStyle w:val="FootnoteText"/>
        <w:rPr>
          <w:sz w:val="16"/>
        </w:rPr>
      </w:pPr>
      <w:r w:rsidRPr="00B33049">
        <w:rPr>
          <w:rStyle w:val="FootnoteReference"/>
          <w:sz w:val="16"/>
        </w:rPr>
        <w:footnoteRef/>
      </w:r>
      <w:r w:rsidRPr="00B33049">
        <w:rPr>
          <w:sz w:val="16"/>
        </w:rPr>
        <w:t xml:space="preserve"> Litter Management Plan 2021-2024</w:t>
      </w:r>
    </w:p>
  </w:footnote>
  <w:footnote w:id="5">
    <w:p w:rsidR="00494682" w:rsidRPr="00D976D4" w:rsidRDefault="00494682" w:rsidP="00396FC3">
      <w:pPr>
        <w:pStyle w:val="FootnoteText"/>
        <w:rPr>
          <w:sz w:val="16"/>
        </w:rPr>
      </w:pPr>
      <w:r w:rsidRPr="00D976D4">
        <w:rPr>
          <w:rStyle w:val="FootnoteReference"/>
          <w:sz w:val="16"/>
        </w:rPr>
        <w:footnoteRef/>
      </w:r>
      <w:r w:rsidRPr="00D976D4">
        <w:rPr>
          <w:sz w:val="16"/>
        </w:rPr>
        <w:t xml:space="preserve"> SHCEP – Guidance on CALF for AHB’s &amp; Housing Authorities April 2016</w:t>
      </w:r>
    </w:p>
  </w:footnote>
  <w:footnote w:id="6">
    <w:p w:rsidR="00494682" w:rsidRDefault="00494682" w:rsidP="00396FC3">
      <w:pPr>
        <w:pStyle w:val="FootnoteText"/>
      </w:pPr>
      <w:r>
        <w:rPr>
          <w:rStyle w:val="FootnoteReference"/>
        </w:rPr>
        <w:footnoteRef/>
      </w:r>
      <w:r>
        <w:t xml:space="preserve"> </w:t>
      </w:r>
      <w:r>
        <w:rPr>
          <w:sz w:val="14"/>
          <w:szCs w:val="14"/>
        </w:rPr>
        <w:t>Department of Housing, Planning and Local Government. Analysis by the Office of the Comptroller and Auditor General.</w:t>
      </w:r>
    </w:p>
  </w:footnote>
  <w:footnote w:id="7">
    <w:p w:rsidR="00494682" w:rsidRPr="007B326C" w:rsidRDefault="00494682" w:rsidP="00396FC3">
      <w:pPr>
        <w:pStyle w:val="FootnoteText"/>
        <w:rPr>
          <w:sz w:val="18"/>
        </w:rPr>
      </w:pPr>
      <w:r w:rsidRPr="007B326C">
        <w:rPr>
          <w:rStyle w:val="FootnoteReference"/>
          <w:sz w:val="18"/>
        </w:rPr>
        <w:footnoteRef/>
      </w:r>
      <w:r w:rsidRPr="007B326C">
        <w:rPr>
          <w:sz w:val="18"/>
        </w:rPr>
        <w:t xml:space="preserve"> SHCEP – Guidance note on CALF for AHB’s and Housing Authorities – April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82" w:rsidRDefault="004946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DB8"/>
    <w:multiLevelType w:val="hybridMultilevel"/>
    <w:tmpl w:val="7FE85A44"/>
    <w:lvl w:ilvl="0" w:tplc="96D6F846">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F44D0B"/>
    <w:multiLevelType w:val="hybridMultilevel"/>
    <w:tmpl w:val="AEE40C1E"/>
    <w:lvl w:ilvl="0" w:tplc="96D6F846">
      <w:start w:val="1"/>
      <w:numFmt w:val="bullet"/>
      <w:lvlText w:val=""/>
      <w:lvlJc w:val="left"/>
      <w:pPr>
        <w:ind w:left="720" w:hanging="360"/>
      </w:pPr>
      <w:rPr>
        <w:rFonts w:ascii="Symbol" w:hAnsi="Symbol" w:hint="default"/>
      </w:rPr>
    </w:lvl>
    <w:lvl w:ilvl="1" w:tplc="96D6F846">
      <w:start w:val="1"/>
      <w:numFmt w:val="bullet"/>
      <w:lvlText w:val=""/>
      <w:lvlJc w:val="left"/>
      <w:pPr>
        <w:ind w:left="1440" w:hanging="360"/>
      </w:pPr>
      <w:rPr>
        <w:rFonts w:ascii="Symbol" w:hAnsi="Symbol" w:hint="default"/>
        <w:sz w:val="23"/>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AC7397"/>
    <w:multiLevelType w:val="hybridMultilevel"/>
    <w:tmpl w:val="9550C96C"/>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0A66E2"/>
    <w:multiLevelType w:val="hybridMultilevel"/>
    <w:tmpl w:val="8AB0EF18"/>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036E7D"/>
    <w:multiLevelType w:val="hybridMultilevel"/>
    <w:tmpl w:val="089476E0"/>
    <w:lvl w:ilvl="0" w:tplc="96D6F846">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3387D8D"/>
    <w:multiLevelType w:val="hybridMultilevel"/>
    <w:tmpl w:val="28B2A81A"/>
    <w:lvl w:ilvl="0" w:tplc="96D6F84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7C5ECD"/>
    <w:multiLevelType w:val="hybridMultilevel"/>
    <w:tmpl w:val="303E1276"/>
    <w:lvl w:ilvl="0" w:tplc="96D6F846">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BFB1081"/>
    <w:multiLevelType w:val="multilevel"/>
    <w:tmpl w:val="643E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27F7B"/>
    <w:multiLevelType w:val="hybridMultilevel"/>
    <w:tmpl w:val="C6D0A18A"/>
    <w:lvl w:ilvl="0" w:tplc="96D6F846">
      <w:start w:val="1"/>
      <w:numFmt w:val="bullet"/>
      <w:lvlText w:val=""/>
      <w:lvlJc w:val="left"/>
      <w:pPr>
        <w:ind w:left="720" w:hanging="360"/>
      </w:pPr>
      <w:rPr>
        <w:rFonts w:ascii="Symbol" w:hAnsi="Symbol" w:hint="default"/>
      </w:rPr>
    </w:lvl>
    <w:lvl w:ilvl="1" w:tplc="CD84B9E0">
      <w:numFmt w:val="bullet"/>
      <w:lvlText w:val="•"/>
      <w:lvlJc w:val="left"/>
      <w:pPr>
        <w:ind w:left="1440" w:hanging="360"/>
      </w:pPr>
      <w:rPr>
        <w:rFonts w:ascii="Arial" w:eastAsiaTheme="minorHAnsi" w:hAnsi="Arial" w:cs="Arial" w:hint="default"/>
        <w:sz w:val="23"/>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DB1B05"/>
    <w:multiLevelType w:val="multilevel"/>
    <w:tmpl w:val="68B8BDD8"/>
    <w:lvl w:ilvl="0">
      <w:start w:val="1"/>
      <w:numFmt w:val="decimal"/>
      <w:lvlText w:val="%1."/>
      <w:lvlJc w:val="left"/>
      <w:pPr>
        <w:ind w:left="644"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0">
    <w:nsid w:val="243C5891"/>
    <w:multiLevelType w:val="hybridMultilevel"/>
    <w:tmpl w:val="EDD6EE60"/>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5112DE8"/>
    <w:multiLevelType w:val="hybridMultilevel"/>
    <w:tmpl w:val="93D62590"/>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CF20EA"/>
    <w:multiLevelType w:val="hybridMultilevel"/>
    <w:tmpl w:val="AE244DEE"/>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65119F8"/>
    <w:multiLevelType w:val="hybridMultilevel"/>
    <w:tmpl w:val="71CC2B98"/>
    <w:lvl w:ilvl="0" w:tplc="96D6F846">
      <w:start w:val="1"/>
      <w:numFmt w:val="bullet"/>
      <w:lvlText w:val=""/>
      <w:lvlJc w:val="left"/>
      <w:pPr>
        <w:ind w:left="720" w:hanging="360"/>
      </w:pPr>
      <w:rPr>
        <w:rFonts w:ascii="Symbol" w:hAnsi="Symbol" w:hint="default"/>
      </w:rPr>
    </w:lvl>
    <w:lvl w:ilvl="1" w:tplc="96D6F846">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82711E"/>
    <w:multiLevelType w:val="hybridMultilevel"/>
    <w:tmpl w:val="9990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04875"/>
    <w:multiLevelType w:val="hybridMultilevel"/>
    <w:tmpl w:val="4B4298D4"/>
    <w:lvl w:ilvl="0" w:tplc="96D6F846">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363A06A5"/>
    <w:multiLevelType w:val="hybridMultilevel"/>
    <w:tmpl w:val="8A123E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7807480"/>
    <w:multiLevelType w:val="hybridMultilevel"/>
    <w:tmpl w:val="298C4FEE"/>
    <w:lvl w:ilvl="0" w:tplc="083C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A6C7B7C"/>
    <w:multiLevelType w:val="hybridMultilevel"/>
    <w:tmpl w:val="70C81014"/>
    <w:lvl w:ilvl="0" w:tplc="083C0001">
      <w:start w:val="1"/>
      <w:numFmt w:val="bullet"/>
      <w:lvlText w:val=""/>
      <w:lvlJc w:val="left"/>
      <w:pPr>
        <w:ind w:left="360" w:hanging="360"/>
      </w:pPr>
      <w:rPr>
        <w:rFonts w:ascii="Symbol" w:hAnsi="Symbol" w:hint="default"/>
      </w:rPr>
    </w:lvl>
    <w:lvl w:ilvl="1" w:tplc="083C0003" w:tentative="1">
      <w:start w:val="1"/>
      <w:numFmt w:val="bullet"/>
      <w:lvlText w:val="o"/>
      <w:lvlJc w:val="left"/>
      <w:pPr>
        <w:ind w:left="1080" w:hanging="360"/>
      </w:pPr>
      <w:rPr>
        <w:rFonts w:ascii="Courier New" w:hAnsi="Courier New" w:cs="Courier New" w:hint="default"/>
      </w:rPr>
    </w:lvl>
    <w:lvl w:ilvl="2" w:tplc="083C0005" w:tentative="1">
      <w:start w:val="1"/>
      <w:numFmt w:val="bullet"/>
      <w:lvlText w:val=""/>
      <w:lvlJc w:val="left"/>
      <w:pPr>
        <w:ind w:left="1800" w:hanging="360"/>
      </w:pPr>
      <w:rPr>
        <w:rFonts w:ascii="Wingdings" w:hAnsi="Wingdings" w:hint="default"/>
      </w:rPr>
    </w:lvl>
    <w:lvl w:ilvl="3" w:tplc="083C0001" w:tentative="1">
      <w:start w:val="1"/>
      <w:numFmt w:val="bullet"/>
      <w:lvlText w:val=""/>
      <w:lvlJc w:val="left"/>
      <w:pPr>
        <w:ind w:left="2520" w:hanging="360"/>
      </w:pPr>
      <w:rPr>
        <w:rFonts w:ascii="Symbol" w:hAnsi="Symbol" w:hint="default"/>
      </w:rPr>
    </w:lvl>
    <w:lvl w:ilvl="4" w:tplc="083C0003" w:tentative="1">
      <w:start w:val="1"/>
      <w:numFmt w:val="bullet"/>
      <w:lvlText w:val="o"/>
      <w:lvlJc w:val="left"/>
      <w:pPr>
        <w:ind w:left="3240" w:hanging="360"/>
      </w:pPr>
      <w:rPr>
        <w:rFonts w:ascii="Courier New" w:hAnsi="Courier New" w:cs="Courier New" w:hint="default"/>
      </w:rPr>
    </w:lvl>
    <w:lvl w:ilvl="5" w:tplc="083C0005" w:tentative="1">
      <w:start w:val="1"/>
      <w:numFmt w:val="bullet"/>
      <w:lvlText w:val=""/>
      <w:lvlJc w:val="left"/>
      <w:pPr>
        <w:ind w:left="3960" w:hanging="360"/>
      </w:pPr>
      <w:rPr>
        <w:rFonts w:ascii="Wingdings" w:hAnsi="Wingdings" w:hint="default"/>
      </w:rPr>
    </w:lvl>
    <w:lvl w:ilvl="6" w:tplc="083C0001" w:tentative="1">
      <w:start w:val="1"/>
      <w:numFmt w:val="bullet"/>
      <w:lvlText w:val=""/>
      <w:lvlJc w:val="left"/>
      <w:pPr>
        <w:ind w:left="4680" w:hanging="360"/>
      </w:pPr>
      <w:rPr>
        <w:rFonts w:ascii="Symbol" w:hAnsi="Symbol" w:hint="default"/>
      </w:rPr>
    </w:lvl>
    <w:lvl w:ilvl="7" w:tplc="083C0003" w:tentative="1">
      <w:start w:val="1"/>
      <w:numFmt w:val="bullet"/>
      <w:lvlText w:val="o"/>
      <w:lvlJc w:val="left"/>
      <w:pPr>
        <w:ind w:left="5400" w:hanging="360"/>
      </w:pPr>
      <w:rPr>
        <w:rFonts w:ascii="Courier New" w:hAnsi="Courier New" w:cs="Courier New" w:hint="default"/>
      </w:rPr>
    </w:lvl>
    <w:lvl w:ilvl="8" w:tplc="083C0005" w:tentative="1">
      <w:start w:val="1"/>
      <w:numFmt w:val="bullet"/>
      <w:lvlText w:val=""/>
      <w:lvlJc w:val="left"/>
      <w:pPr>
        <w:ind w:left="6120" w:hanging="360"/>
      </w:pPr>
      <w:rPr>
        <w:rFonts w:ascii="Wingdings" w:hAnsi="Wingdings" w:hint="default"/>
      </w:rPr>
    </w:lvl>
  </w:abstractNum>
  <w:abstractNum w:abstractNumId="19">
    <w:nsid w:val="3B916EE2"/>
    <w:multiLevelType w:val="hybridMultilevel"/>
    <w:tmpl w:val="5CF24B78"/>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9141ED"/>
    <w:multiLevelType w:val="hybridMultilevel"/>
    <w:tmpl w:val="CDBE8E44"/>
    <w:lvl w:ilvl="0" w:tplc="96D6F846">
      <w:start w:val="1"/>
      <w:numFmt w:val="bullet"/>
      <w:lvlText w:val=""/>
      <w:lvlJc w:val="left"/>
      <w:pPr>
        <w:ind w:left="740" w:hanging="360"/>
      </w:pPr>
      <w:rPr>
        <w:rFonts w:ascii="Symbol" w:hAnsi="Symbol" w:hint="default"/>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21">
    <w:nsid w:val="491975A8"/>
    <w:multiLevelType w:val="hybridMultilevel"/>
    <w:tmpl w:val="F33CF4E2"/>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4709CA"/>
    <w:multiLevelType w:val="hybridMultilevel"/>
    <w:tmpl w:val="939C6E24"/>
    <w:lvl w:ilvl="0" w:tplc="96D6F846">
      <w:start w:val="1"/>
      <w:numFmt w:val="bullet"/>
      <w:lvlText w:val=""/>
      <w:lvlJc w:val="left"/>
      <w:pPr>
        <w:ind w:left="1164" w:hanging="360"/>
      </w:pPr>
      <w:rPr>
        <w:rFonts w:ascii="Symbol" w:hAnsi="Symbol" w:hint="default"/>
      </w:rPr>
    </w:lvl>
    <w:lvl w:ilvl="1" w:tplc="18090003" w:tentative="1">
      <w:start w:val="1"/>
      <w:numFmt w:val="bullet"/>
      <w:lvlText w:val="o"/>
      <w:lvlJc w:val="left"/>
      <w:pPr>
        <w:ind w:left="1884" w:hanging="360"/>
      </w:pPr>
      <w:rPr>
        <w:rFonts w:ascii="Courier New" w:hAnsi="Courier New" w:cs="Courier New" w:hint="default"/>
      </w:rPr>
    </w:lvl>
    <w:lvl w:ilvl="2" w:tplc="18090005" w:tentative="1">
      <w:start w:val="1"/>
      <w:numFmt w:val="bullet"/>
      <w:lvlText w:val=""/>
      <w:lvlJc w:val="left"/>
      <w:pPr>
        <w:ind w:left="2604" w:hanging="360"/>
      </w:pPr>
      <w:rPr>
        <w:rFonts w:ascii="Wingdings" w:hAnsi="Wingdings" w:hint="default"/>
      </w:rPr>
    </w:lvl>
    <w:lvl w:ilvl="3" w:tplc="18090001" w:tentative="1">
      <w:start w:val="1"/>
      <w:numFmt w:val="bullet"/>
      <w:lvlText w:val=""/>
      <w:lvlJc w:val="left"/>
      <w:pPr>
        <w:ind w:left="3324" w:hanging="360"/>
      </w:pPr>
      <w:rPr>
        <w:rFonts w:ascii="Symbol" w:hAnsi="Symbol" w:hint="default"/>
      </w:rPr>
    </w:lvl>
    <w:lvl w:ilvl="4" w:tplc="18090003" w:tentative="1">
      <w:start w:val="1"/>
      <w:numFmt w:val="bullet"/>
      <w:lvlText w:val="o"/>
      <w:lvlJc w:val="left"/>
      <w:pPr>
        <w:ind w:left="4044" w:hanging="360"/>
      </w:pPr>
      <w:rPr>
        <w:rFonts w:ascii="Courier New" w:hAnsi="Courier New" w:cs="Courier New" w:hint="default"/>
      </w:rPr>
    </w:lvl>
    <w:lvl w:ilvl="5" w:tplc="18090005" w:tentative="1">
      <w:start w:val="1"/>
      <w:numFmt w:val="bullet"/>
      <w:lvlText w:val=""/>
      <w:lvlJc w:val="left"/>
      <w:pPr>
        <w:ind w:left="4764" w:hanging="360"/>
      </w:pPr>
      <w:rPr>
        <w:rFonts w:ascii="Wingdings" w:hAnsi="Wingdings" w:hint="default"/>
      </w:rPr>
    </w:lvl>
    <w:lvl w:ilvl="6" w:tplc="18090001" w:tentative="1">
      <w:start w:val="1"/>
      <w:numFmt w:val="bullet"/>
      <w:lvlText w:val=""/>
      <w:lvlJc w:val="left"/>
      <w:pPr>
        <w:ind w:left="5484" w:hanging="360"/>
      </w:pPr>
      <w:rPr>
        <w:rFonts w:ascii="Symbol" w:hAnsi="Symbol" w:hint="default"/>
      </w:rPr>
    </w:lvl>
    <w:lvl w:ilvl="7" w:tplc="18090003" w:tentative="1">
      <w:start w:val="1"/>
      <w:numFmt w:val="bullet"/>
      <w:lvlText w:val="o"/>
      <w:lvlJc w:val="left"/>
      <w:pPr>
        <w:ind w:left="6204" w:hanging="360"/>
      </w:pPr>
      <w:rPr>
        <w:rFonts w:ascii="Courier New" w:hAnsi="Courier New" w:cs="Courier New" w:hint="default"/>
      </w:rPr>
    </w:lvl>
    <w:lvl w:ilvl="8" w:tplc="18090005" w:tentative="1">
      <w:start w:val="1"/>
      <w:numFmt w:val="bullet"/>
      <w:lvlText w:val=""/>
      <w:lvlJc w:val="left"/>
      <w:pPr>
        <w:ind w:left="6924" w:hanging="360"/>
      </w:pPr>
      <w:rPr>
        <w:rFonts w:ascii="Wingdings" w:hAnsi="Wingdings" w:hint="default"/>
      </w:rPr>
    </w:lvl>
  </w:abstractNum>
  <w:abstractNum w:abstractNumId="23">
    <w:nsid w:val="554E6254"/>
    <w:multiLevelType w:val="hybridMultilevel"/>
    <w:tmpl w:val="AB324376"/>
    <w:lvl w:ilvl="0" w:tplc="0D166B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411052"/>
    <w:multiLevelType w:val="hybridMultilevel"/>
    <w:tmpl w:val="7A021BDA"/>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41032E"/>
    <w:multiLevelType w:val="hybridMultilevel"/>
    <w:tmpl w:val="9A8429F2"/>
    <w:lvl w:ilvl="0" w:tplc="18090013">
      <w:start w:val="1"/>
      <w:numFmt w:val="upperRoman"/>
      <w:lvlText w:val="%1."/>
      <w:lvlJc w:val="right"/>
      <w:pPr>
        <w:ind w:left="720" w:hanging="360"/>
      </w:pPr>
      <w:rPr>
        <w:rFonts w:hint="default"/>
      </w:rPr>
    </w:lvl>
    <w:lvl w:ilvl="1" w:tplc="89CA98BA">
      <w:numFmt w:val="bullet"/>
      <w:lvlText w:val="•"/>
      <w:lvlJc w:val="left"/>
      <w:pPr>
        <w:ind w:left="1800" w:hanging="720"/>
      </w:pPr>
      <w:rPr>
        <w:rFonts w:ascii="Calibri" w:eastAsia="Calibr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38E0CB7"/>
    <w:multiLevelType w:val="hybridMultilevel"/>
    <w:tmpl w:val="F35A46A6"/>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69D650C"/>
    <w:multiLevelType w:val="hybridMultilevel"/>
    <w:tmpl w:val="73A62584"/>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94B2C4F"/>
    <w:multiLevelType w:val="multilevel"/>
    <w:tmpl w:val="339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BD1D5B"/>
    <w:multiLevelType w:val="multilevel"/>
    <w:tmpl w:val="2FA425F8"/>
    <w:lvl w:ilvl="0">
      <w:start w:val="1"/>
      <w:numFmt w:val="decimal"/>
      <w:lvlText w:val="%1."/>
      <w:lvlJc w:val="left"/>
      <w:pPr>
        <w:ind w:left="644" w:hanging="360"/>
      </w:pPr>
      <w:rPr>
        <w:b/>
      </w:rPr>
    </w:lvl>
    <w:lvl w:ilvl="1">
      <w:start w:val="2"/>
      <w:numFmt w:val="decimal"/>
      <w:isLgl/>
      <w:lvlText w:val="%1.%2"/>
      <w:lvlJc w:val="left"/>
      <w:pPr>
        <w:ind w:left="1094" w:hanging="360"/>
      </w:pPr>
      <w:rPr>
        <w:rFonts w:ascii="Calibri" w:eastAsia="Times New Roman" w:hAnsi="Calibri" w:cs="Calibri" w:hint="default"/>
        <w:color w:val="000000"/>
      </w:rPr>
    </w:lvl>
    <w:lvl w:ilvl="2">
      <w:start w:val="1"/>
      <w:numFmt w:val="decimal"/>
      <w:isLgl/>
      <w:lvlText w:val="%1.%2.%3"/>
      <w:lvlJc w:val="left"/>
      <w:pPr>
        <w:ind w:left="1904" w:hanging="720"/>
      </w:pPr>
      <w:rPr>
        <w:rFonts w:ascii="Calibri" w:eastAsia="Times New Roman" w:hAnsi="Calibri" w:cs="Calibri" w:hint="default"/>
        <w:color w:val="000000"/>
      </w:rPr>
    </w:lvl>
    <w:lvl w:ilvl="3">
      <w:start w:val="1"/>
      <w:numFmt w:val="decimal"/>
      <w:isLgl/>
      <w:lvlText w:val="%1.%2.%3.%4"/>
      <w:lvlJc w:val="left"/>
      <w:pPr>
        <w:ind w:left="2354" w:hanging="720"/>
      </w:pPr>
      <w:rPr>
        <w:rFonts w:ascii="Calibri" w:eastAsia="Times New Roman" w:hAnsi="Calibri" w:cs="Calibri" w:hint="default"/>
        <w:color w:val="000000"/>
      </w:rPr>
    </w:lvl>
    <w:lvl w:ilvl="4">
      <w:start w:val="1"/>
      <w:numFmt w:val="decimal"/>
      <w:isLgl/>
      <w:lvlText w:val="%1.%2.%3.%4.%5"/>
      <w:lvlJc w:val="left"/>
      <w:pPr>
        <w:ind w:left="3164" w:hanging="1080"/>
      </w:pPr>
      <w:rPr>
        <w:rFonts w:ascii="Calibri" w:eastAsia="Times New Roman" w:hAnsi="Calibri" w:cs="Calibri" w:hint="default"/>
        <w:color w:val="000000"/>
      </w:rPr>
    </w:lvl>
    <w:lvl w:ilvl="5">
      <w:start w:val="1"/>
      <w:numFmt w:val="decimal"/>
      <w:isLgl/>
      <w:lvlText w:val="%1.%2.%3.%4.%5.%6"/>
      <w:lvlJc w:val="left"/>
      <w:pPr>
        <w:ind w:left="3614" w:hanging="1080"/>
      </w:pPr>
      <w:rPr>
        <w:rFonts w:ascii="Calibri" w:eastAsia="Times New Roman" w:hAnsi="Calibri" w:cs="Calibri" w:hint="default"/>
        <w:color w:val="000000"/>
      </w:rPr>
    </w:lvl>
    <w:lvl w:ilvl="6">
      <w:start w:val="1"/>
      <w:numFmt w:val="decimal"/>
      <w:isLgl/>
      <w:lvlText w:val="%1.%2.%3.%4.%5.%6.%7"/>
      <w:lvlJc w:val="left"/>
      <w:pPr>
        <w:ind w:left="4424" w:hanging="1440"/>
      </w:pPr>
      <w:rPr>
        <w:rFonts w:ascii="Calibri" w:eastAsia="Times New Roman" w:hAnsi="Calibri" w:cs="Calibri" w:hint="default"/>
        <w:color w:val="000000"/>
      </w:rPr>
    </w:lvl>
    <w:lvl w:ilvl="7">
      <w:start w:val="1"/>
      <w:numFmt w:val="decimal"/>
      <w:isLgl/>
      <w:lvlText w:val="%1.%2.%3.%4.%5.%6.%7.%8"/>
      <w:lvlJc w:val="left"/>
      <w:pPr>
        <w:ind w:left="4874" w:hanging="1440"/>
      </w:pPr>
      <w:rPr>
        <w:rFonts w:ascii="Calibri" w:eastAsia="Times New Roman" w:hAnsi="Calibri" w:cs="Calibri" w:hint="default"/>
        <w:color w:val="000000"/>
      </w:rPr>
    </w:lvl>
    <w:lvl w:ilvl="8">
      <w:start w:val="1"/>
      <w:numFmt w:val="decimal"/>
      <w:isLgl/>
      <w:lvlText w:val="%1.%2.%3.%4.%5.%6.%7.%8.%9"/>
      <w:lvlJc w:val="left"/>
      <w:pPr>
        <w:ind w:left="5684" w:hanging="1800"/>
      </w:pPr>
      <w:rPr>
        <w:rFonts w:ascii="Calibri" w:eastAsia="Times New Roman" w:hAnsi="Calibri" w:cs="Calibri" w:hint="default"/>
        <w:color w:val="000000"/>
      </w:rPr>
    </w:lvl>
  </w:abstractNum>
  <w:abstractNum w:abstractNumId="30">
    <w:nsid w:val="6C386800"/>
    <w:multiLevelType w:val="hybridMultilevel"/>
    <w:tmpl w:val="4B4620BA"/>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92D05E7"/>
    <w:multiLevelType w:val="hybridMultilevel"/>
    <w:tmpl w:val="9710EAEA"/>
    <w:lvl w:ilvl="0" w:tplc="96D6F84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A222A0E"/>
    <w:multiLevelType w:val="hybridMultilevel"/>
    <w:tmpl w:val="07E2C3DE"/>
    <w:lvl w:ilvl="0" w:tplc="96D6F846">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23"/>
  </w:num>
  <w:num w:numId="5">
    <w:abstractNumId w:val="14"/>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24"/>
  </w:num>
  <w:num w:numId="12">
    <w:abstractNumId w:val="21"/>
  </w:num>
  <w:num w:numId="13">
    <w:abstractNumId w:val="6"/>
  </w:num>
  <w:num w:numId="14">
    <w:abstractNumId w:val="12"/>
  </w:num>
  <w:num w:numId="15">
    <w:abstractNumId w:val="31"/>
  </w:num>
  <w:num w:numId="16">
    <w:abstractNumId w:val="11"/>
  </w:num>
  <w:num w:numId="17">
    <w:abstractNumId w:val="15"/>
  </w:num>
  <w:num w:numId="18">
    <w:abstractNumId w:val="13"/>
  </w:num>
  <w:num w:numId="19">
    <w:abstractNumId w:val="4"/>
  </w:num>
  <w:num w:numId="20">
    <w:abstractNumId w:val="0"/>
  </w:num>
  <w:num w:numId="21">
    <w:abstractNumId w:val="30"/>
  </w:num>
  <w:num w:numId="22">
    <w:abstractNumId w:val="8"/>
  </w:num>
  <w:num w:numId="23">
    <w:abstractNumId w:val="32"/>
  </w:num>
  <w:num w:numId="24">
    <w:abstractNumId w:val="1"/>
  </w:num>
  <w:num w:numId="25">
    <w:abstractNumId w:val="2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0"/>
  </w:num>
  <w:num w:numId="30">
    <w:abstractNumId w:val="28"/>
  </w:num>
  <w:num w:numId="31">
    <w:abstractNumId w:val="3"/>
  </w:num>
  <w:num w:numId="32">
    <w:abstractNumId w:val="22"/>
  </w:num>
  <w:num w:numId="33">
    <w:abstractNumId w:val="27"/>
  </w:num>
  <w:num w:numId="34">
    <w:abstractNumId w:val="19"/>
  </w:num>
  <w:num w:numId="35">
    <w:abstractNumId w:val="5"/>
  </w:num>
  <w:num w:numId="36">
    <w:abstractNumId w:val="1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0658">
      <o:colormenu v:ext="edit" strokecolor="none"/>
    </o:shapedefaults>
  </w:hdrShapeDefaults>
  <w:footnotePr>
    <w:footnote w:id="-1"/>
    <w:footnote w:id="0"/>
  </w:footnotePr>
  <w:endnotePr>
    <w:endnote w:id="-1"/>
    <w:endnote w:id="0"/>
  </w:endnotePr>
  <w:compat/>
  <w:rsids>
    <w:rsidRoot w:val="00557D9C"/>
    <w:rsid w:val="00000570"/>
    <w:rsid w:val="00000591"/>
    <w:rsid w:val="0000119E"/>
    <w:rsid w:val="000012E5"/>
    <w:rsid w:val="000013BC"/>
    <w:rsid w:val="00001C7E"/>
    <w:rsid w:val="00002324"/>
    <w:rsid w:val="00002A3E"/>
    <w:rsid w:val="000036AE"/>
    <w:rsid w:val="00003CAC"/>
    <w:rsid w:val="0000464A"/>
    <w:rsid w:val="00005477"/>
    <w:rsid w:val="00005E68"/>
    <w:rsid w:val="0000713A"/>
    <w:rsid w:val="000077EE"/>
    <w:rsid w:val="00007BE0"/>
    <w:rsid w:val="00007FAF"/>
    <w:rsid w:val="000102D1"/>
    <w:rsid w:val="000103C2"/>
    <w:rsid w:val="00010C7A"/>
    <w:rsid w:val="00013B6A"/>
    <w:rsid w:val="0001684B"/>
    <w:rsid w:val="00016A26"/>
    <w:rsid w:val="00016FBB"/>
    <w:rsid w:val="00021C25"/>
    <w:rsid w:val="0002356D"/>
    <w:rsid w:val="00023E0D"/>
    <w:rsid w:val="00023F56"/>
    <w:rsid w:val="00025627"/>
    <w:rsid w:val="00025F70"/>
    <w:rsid w:val="000264CC"/>
    <w:rsid w:val="00026880"/>
    <w:rsid w:val="0002702C"/>
    <w:rsid w:val="000271CF"/>
    <w:rsid w:val="00030759"/>
    <w:rsid w:val="00030C27"/>
    <w:rsid w:val="00031399"/>
    <w:rsid w:val="0003140C"/>
    <w:rsid w:val="00031CF2"/>
    <w:rsid w:val="000326AF"/>
    <w:rsid w:val="0003452B"/>
    <w:rsid w:val="00034DEE"/>
    <w:rsid w:val="0003715F"/>
    <w:rsid w:val="00037AFA"/>
    <w:rsid w:val="0004077C"/>
    <w:rsid w:val="000415FB"/>
    <w:rsid w:val="0004171A"/>
    <w:rsid w:val="00041998"/>
    <w:rsid w:val="00042698"/>
    <w:rsid w:val="000439D8"/>
    <w:rsid w:val="00043B0D"/>
    <w:rsid w:val="00044A1A"/>
    <w:rsid w:val="00044CAA"/>
    <w:rsid w:val="00044E64"/>
    <w:rsid w:val="000454BA"/>
    <w:rsid w:val="000462B9"/>
    <w:rsid w:val="000470E7"/>
    <w:rsid w:val="00047C67"/>
    <w:rsid w:val="00050967"/>
    <w:rsid w:val="0005289D"/>
    <w:rsid w:val="00053325"/>
    <w:rsid w:val="00053E9A"/>
    <w:rsid w:val="00054E5D"/>
    <w:rsid w:val="000559FD"/>
    <w:rsid w:val="0005664C"/>
    <w:rsid w:val="000567FA"/>
    <w:rsid w:val="00057B4D"/>
    <w:rsid w:val="00057D97"/>
    <w:rsid w:val="00057DA0"/>
    <w:rsid w:val="00060001"/>
    <w:rsid w:val="000605EC"/>
    <w:rsid w:val="00061A95"/>
    <w:rsid w:val="00061DBB"/>
    <w:rsid w:val="00062868"/>
    <w:rsid w:val="0006482B"/>
    <w:rsid w:val="00065747"/>
    <w:rsid w:val="0006638A"/>
    <w:rsid w:val="000673D3"/>
    <w:rsid w:val="00067D51"/>
    <w:rsid w:val="00070C3E"/>
    <w:rsid w:val="00071B35"/>
    <w:rsid w:val="00071EEC"/>
    <w:rsid w:val="00073F8E"/>
    <w:rsid w:val="00074245"/>
    <w:rsid w:val="00074547"/>
    <w:rsid w:val="000756AC"/>
    <w:rsid w:val="00076016"/>
    <w:rsid w:val="000765E5"/>
    <w:rsid w:val="000771BD"/>
    <w:rsid w:val="00077F43"/>
    <w:rsid w:val="0008014F"/>
    <w:rsid w:val="000813F7"/>
    <w:rsid w:val="000819E1"/>
    <w:rsid w:val="0008255F"/>
    <w:rsid w:val="000828FD"/>
    <w:rsid w:val="00082B7B"/>
    <w:rsid w:val="00084455"/>
    <w:rsid w:val="000844C9"/>
    <w:rsid w:val="000849C6"/>
    <w:rsid w:val="00085D93"/>
    <w:rsid w:val="00087FFE"/>
    <w:rsid w:val="00090602"/>
    <w:rsid w:val="00090BFA"/>
    <w:rsid w:val="00092722"/>
    <w:rsid w:val="00093542"/>
    <w:rsid w:val="00093F17"/>
    <w:rsid w:val="000945D0"/>
    <w:rsid w:val="00094951"/>
    <w:rsid w:val="00095596"/>
    <w:rsid w:val="00095783"/>
    <w:rsid w:val="000A07BF"/>
    <w:rsid w:val="000A07E1"/>
    <w:rsid w:val="000A1F0E"/>
    <w:rsid w:val="000A2351"/>
    <w:rsid w:val="000A27DF"/>
    <w:rsid w:val="000A2C94"/>
    <w:rsid w:val="000A3F8E"/>
    <w:rsid w:val="000A4CC3"/>
    <w:rsid w:val="000A5AFE"/>
    <w:rsid w:val="000A5C77"/>
    <w:rsid w:val="000A5D55"/>
    <w:rsid w:val="000A5F9E"/>
    <w:rsid w:val="000A6025"/>
    <w:rsid w:val="000A6166"/>
    <w:rsid w:val="000A62C7"/>
    <w:rsid w:val="000A7E81"/>
    <w:rsid w:val="000B0AA2"/>
    <w:rsid w:val="000B0EB1"/>
    <w:rsid w:val="000B15BA"/>
    <w:rsid w:val="000B2125"/>
    <w:rsid w:val="000B369C"/>
    <w:rsid w:val="000B407D"/>
    <w:rsid w:val="000B450D"/>
    <w:rsid w:val="000B55D1"/>
    <w:rsid w:val="000B6077"/>
    <w:rsid w:val="000B6E15"/>
    <w:rsid w:val="000B75D4"/>
    <w:rsid w:val="000C0918"/>
    <w:rsid w:val="000C0D6C"/>
    <w:rsid w:val="000C19E6"/>
    <w:rsid w:val="000C20DE"/>
    <w:rsid w:val="000C3486"/>
    <w:rsid w:val="000C3F63"/>
    <w:rsid w:val="000C417B"/>
    <w:rsid w:val="000C556D"/>
    <w:rsid w:val="000C573C"/>
    <w:rsid w:val="000C578C"/>
    <w:rsid w:val="000C752E"/>
    <w:rsid w:val="000C79BF"/>
    <w:rsid w:val="000C7F2C"/>
    <w:rsid w:val="000D0948"/>
    <w:rsid w:val="000D2074"/>
    <w:rsid w:val="000D2826"/>
    <w:rsid w:val="000D2EF6"/>
    <w:rsid w:val="000D32F3"/>
    <w:rsid w:val="000D4750"/>
    <w:rsid w:val="000D48AD"/>
    <w:rsid w:val="000D5CA7"/>
    <w:rsid w:val="000E1328"/>
    <w:rsid w:val="000E1EDE"/>
    <w:rsid w:val="000E29E0"/>
    <w:rsid w:val="000E3373"/>
    <w:rsid w:val="000E45BE"/>
    <w:rsid w:val="000E4B6E"/>
    <w:rsid w:val="000F143D"/>
    <w:rsid w:val="000F145E"/>
    <w:rsid w:val="000F1E59"/>
    <w:rsid w:val="000F1FD7"/>
    <w:rsid w:val="000F219B"/>
    <w:rsid w:val="000F2A54"/>
    <w:rsid w:val="000F2B41"/>
    <w:rsid w:val="000F2DDB"/>
    <w:rsid w:val="000F46B8"/>
    <w:rsid w:val="000F47B0"/>
    <w:rsid w:val="000F4859"/>
    <w:rsid w:val="000F5510"/>
    <w:rsid w:val="000F613A"/>
    <w:rsid w:val="000F6AB3"/>
    <w:rsid w:val="00100114"/>
    <w:rsid w:val="001049C3"/>
    <w:rsid w:val="001069C9"/>
    <w:rsid w:val="00111124"/>
    <w:rsid w:val="00112775"/>
    <w:rsid w:val="00112959"/>
    <w:rsid w:val="00112EFB"/>
    <w:rsid w:val="001136A8"/>
    <w:rsid w:val="00113A5A"/>
    <w:rsid w:val="00114C08"/>
    <w:rsid w:val="001151D0"/>
    <w:rsid w:val="00115282"/>
    <w:rsid w:val="00115F9C"/>
    <w:rsid w:val="001160E4"/>
    <w:rsid w:val="001205CC"/>
    <w:rsid w:val="00120844"/>
    <w:rsid w:val="00120988"/>
    <w:rsid w:val="00120ABE"/>
    <w:rsid w:val="00121E2C"/>
    <w:rsid w:val="00121FD9"/>
    <w:rsid w:val="00122E6C"/>
    <w:rsid w:val="00123266"/>
    <w:rsid w:val="0012384B"/>
    <w:rsid w:val="00123BCB"/>
    <w:rsid w:val="00123F00"/>
    <w:rsid w:val="00124BA9"/>
    <w:rsid w:val="00125194"/>
    <w:rsid w:val="00125840"/>
    <w:rsid w:val="001258F1"/>
    <w:rsid w:val="001267CF"/>
    <w:rsid w:val="00127B93"/>
    <w:rsid w:val="00130E90"/>
    <w:rsid w:val="00131452"/>
    <w:rsid w:val="0013215F"/>
    <w:rsid w:val="00132516"/>
    <w:rsid w:val="001349AB"/>
    <w:rsid w:val="00134D40"/>
    <w:rsid w:val="001353A1"/>
    <w:rsid w:val="001355AB"/>
    <w:rsid w:val="00136154"/>
    <w:rsid w:val="001370F9"/>
    <w:rsid w:val="0013730F"/>
    <w:rsid w:val="00137976"/>
    <w:rsid w:val="0014155C"/>
    <w:rsid w:val="0014270E"/>
    <w:rsid w:val="00142AF6"/>
    <w:rsid w:val="001433AF"/>
    <w:rsid w:val="0014399C"/>
    <w:rsid w:val="00143FC7"/>
    <w:rsid w:val="001449A0"/>
    <w:rsid w:val="001449F4"/>
    <w:rsid w:val="00144DA4"/>
    <w:rsid w:val="001467A5"/>
    <w:rsid w:val="00146CC6"/>
    <w:rsid w:val="00150236"/>
    <w:rsid w:val="001504A0"/>
    <w:rsid w:val="0015050D"/>
    <w:rsid w:val="00150664"/>
    <w:rsid w:val="00150E09"/>
    <w:rsid w:val="00150F0B"/>
    <w:rsid w:val="00150FF3"/>
    <w:rsid w:val="00151B88"/>
    <w:rsid w:val="00151F5F"/>
    <w:rsid w:val="00152742"/>
    <w:rsid w:val="001539B7"/>
    <w:rsid w:val="001539B9"/>
    <w:rsid w:val="001552A2"/>
    <w:rsid w:val="001568D0"/>
    <w:rsid w:val="00156A92"/>
    <w:rsid w:val="001572F0"/>
    <w:rsid w:val="00160333"/>
    <w:rsid w:val="001609FC"/>
    <w:rsid w:val="00160EA9"/>
    <w:rsid w:val="0016226A"/>
    <w:rsid w:val="00162799"/>
    <w:rsid w:val="001629CC"/>
    <w:rsid w:val="0016378F"/>
    <w:rsid w:val="00163B09"/>
    <w:rsid w:val="00164A89"/>
    <w:rsid w:val="001651E0"/>
    <w:rsid w:val="00165430"/>
    <w:rsid w:val="00165962"/>
    <w:rsid w:val="00167052"/>
    <w:rsid w:val="00170076"/>
    <w:rsid w:val="00170237"/>
    <w:rsid w:val="00170B04"/>
    <w:rsid w:val="001716D8"/>
    <w:rsid w:val="0017189B"/>
    <w:rsid w:val="00173F2C"/>
    <w:rsid w:val="00173FCD"/>
    <w:rsid w:val="00174922"/>
    <w:rsid w:val="00175A95"/>
    <w:rsid w:val="00176D6F"/>
    <w:rsid w:val="00176E59"/>
    <w:rsid w:val="0017781F"/>
    <w:rsid w:val="001816A7"/>
    <w:rsid w:val="001818DD"/>
    <w:rsid w:val="001828A0"/>
    <w:rsid w:val="001835A8"/>
    <w:rsid w:val="0018560F"/>
    <w:rsid w:val="001856AF"/>
    <w:rsid w:val="0018753B"/>
    <w:rsid w:val="00192546"/>
    <w:rsid w:val="00192F5C"/>
    <w:rsid w:val="00193927"/>
    <w:rsid w:val="00194589"/>
    <w:rsid w:val="00197436"/>
    <w:rsid w:val="00197C89"/>
    <w:rsid w:val="001A1433"/>
    <w:rsid w:val="001A1FC5"/>
    <w:rsid w:val="001A234C"/>
    <w:rsid w:val="001A5B2F"/>
    <w:rsid w:val="001A69D5"/>
    <w:rsid w:val="001B0109"/>
    <w:rsid w:val="001B019C"/>
    <w:rsid w:val="001B1033"/>
    <w:rsid w:val="001B11F4"/>
    <w:rsid w:val="001B1BA8"/>
    <w:rsid w:val="001B1F76"/>
    <w:rsid w:val="001B2623"/>
    <w:rsid w:val="001B2C50"/>
    <w:rsid w:val="001B2FB3"/>
    <w:rsid w:val="001B3CFC"/>
    <w:rsid w:val="001B7860"/>
    <w:rsid w:val="001C0D66"/>
    <w:rsid w:val="001C125D"/>
    <w:rsid w:val="001C1E04"/>
    <w:rsid w:val="001C36CC"/>
    <w:rsid w:val="001C3B9D"/>
    <w:rsid w:val="001C4129"/>
    <w:rsid w:val="001C4A11"/>
    <w:rsid w:val="001C4B09"/>
    <w:rsid w:val="001C4F97"/>
    <w:rsid w:val="001C76C2"/>
    <w:rsid w:val="001C7D95"/>
    <w:rsid w:val="001D14A0"/>
    <w:rsid w:val="001D1E52"/>
    <w:rsid w:val="001D1F57"/>
    <w:rsid w:val="001D3655"/>
    <w:rsid w:val="001D666A"/>
    <w:rsid w:val="001D707B"/>
    <w:rsid w:val="001E0A8B"/>
    <w:rsid w:val="001E1476"/>
    <w:rsid w:val="001E17C9"/>
    <w:rsid w:val="001E201E"/>
    <w:rsid w:val="001E2236"/>
    <w:rsid w:val="001E2413"/>
    <w:rsid w:val="001E31E0"/>
    <w:rsid w:val="001E3EC6"/>
    <w:rsid w:val="001E4106"/>
    <w:rsid w:val="001E4B28"/>
    <w:rsid w:val="001E68A5"/>
    <w:rsid w:val="001E6AFB"/>
    <w:rsid w:val="001E6BEA"/>
    <w:rsid w:val="001E7307"/>
    <w:rsid w:val="001E765C"/>
    <w:rsid w:val="001E7731"/>
    <w:rsid w:val="001E7FCE"/>
    <w:rsid w:val="001E7FD8"/>
    <w:rsid w:val="001F007E"/>
    <w:rsid w:val="001F0447"/>
    <w:rsid w:val="001F0A42"/>
    <w:rsid w:val="001F0AD8"/>
    <w:rsid w:val="001F1B22"/>
    <w:rsid w:val="001F23CE"/>
    <w:rsid w:val="001F252F"/>
    <w:rsid w:val="001F372F"/>
    <w:rsid w:val="001F4CBD"/>
    <w:rsid w:val="001F550B"/>
    <w:rsid w:val="001F6064"/>
    <w:rsid w:val="001F6121"/>
    <w:rsid w:val="001F77F8"/>
    <w:rsid w:val="001F7849"/>
    <w:rsid w:val="001F7E43"/>
    <w:rsid w:val="001F7E4B"/>
    <w:rsid w:val="0020058C"/>
    <w:rsid w:val="00200FC6"/>
    <w:rsid w:val="00202979"/>
    <w:rsid w:val="00202E5E"/>
    <w:rsid w:val="0020406C"/>
    <w:rsid w:val="00204694"/>
    <w:rsid w:val="00205751"/>
    <w:rsid w:val="0020661B"/>
    <w:rsid w:val="00206C3F"/>
    <w:rsid w:val="00210183"/>
    <w:rsid w:val="002105B7"/>
    <w:rsid w:val="00210ECC"/>
    <w:rsid w:val="002115F1"/>
    <w:rsid w:val="00212341"/>
    <w:rsid w:val="002126CB"/>
    <w:rsid w:val="0021298C"/>
    <w:rsid w:val="002139BE"/>
    <w:rsid w:val="0021698A"/>
    <w:rsid w:val="00217F73"/>
    <w:rsid w:val="00220181"/>
    <w:rsid w:val="00221327"/>
    <w:rsid w:val="00221AFC"/>
    <w:rsid w:val="00221B35"/>
    <w:rsid w:val="002220D3"/>
    <w:rsid w:val="00222C0C"/>
    <w:rsid w:val="002242C3"/>
    <w:rsid w:val="00226CA3"/>
    <w:rsid w:val="00226F79"/>
    <w:rsid w:val="00227A4F"/>
    <w:rsid w:val="00232327"/>
    <w:rsid w:val="002324CF"/>
    <w:rsid w:val="00232BAD"/>
    <w:rsid w:val="00233151"/>
    <w:rsid w:val="00234B8E"/>
    <w:rsid w:val="00234D13"/>
    <w:rsid w:val="0023566B"/>
    <w:rsid w:val="002357E4"/>
    <w:rsid w:val="00236B5A"/>
    <w:rsid w:val="00236D39"/>
    <w:rsid w:val="0023751B"/>
    <w:rsid w:val="00237E1F"/>
    <w:rsid w:val="002402B2"/>
    <w:rsid w:val="002407D5"/>
    <w:rsid w:val="00241407"/>
    <w:rsid w:val="00243691"/>
    <w:rsid w:val="00243E19"/>
    <w:rsid w:val="00244775"/>
    <w:rsid w:val="00244B32"/>
    <w:rsid w:val="0024546E"/>
    <w:rsid w:val="00247359"/>
    <w:rsid w:val="00250456"/>
    <w:rsid w:val="002508B7"/>
    <w:rsid w:val="00250DE2"/>
    <w:rsid w:val="002519EB"/>
    <w:rsid w:val="00252A4A"/>
    <w:rsid w:val="00252BDC"/>
    <w:rsid w:val="00253251"/>
    <w:rsid w:val="00253EA6"/>
    <w:rsid w:val="00254482"/>
    <w:rsid w:val="00255813"/>
    <w:rsid w:val="0025692F"/>
    <w:rsid w:val="00260432"/>
    <w:rsid w:val="002609B6"/>
    <w:rsid w:val="00261575"/>
    <w:rsid w:val="002615D8"/>
    <w:rsid w:val="0026167D"/>
    <w:rsid w:val="00261936"/>
    <w:rsid w:val="002639C3"/>
    <w:rsid w:val="00264120"/>
    <w:rsid w:val="00264E70"/>
    <w:rsid w:val="002669CD"/>
    <w:rsid w:val="00266ED9"/>
    <w:rsid w:val="002700E3"/>
    <w:rsid w:val="002706FC"/>
    <w:rsid w:val="00271BBB"/>
    <w:rsid w:val="00273214"/>
    <w:rsid w:val="0027321A"/>
    <w:rsid w:val="00275108"/>
    <w:rsid w:val="0027571C"/>
    <w:rsid w:val="00275E61"/>
    <w:rsid w:val="00276F68"/>
    <w:rsid w:val="002779CD"/>
    <w:rsid w:val="0028084C"/>
    <w:rsid w:val="00280C29"/>
    <w:rsid w:val="002811F2"/>
    <w:rsid w:val="002820D2"/>
    <w:rsid w:val="00282BFA"/>
    <w:rsid w:val="00283FAE"/>
    <w:rsid w:val="00286F43"/>
    <w:rsid w:val="002871F1"/>
    <w:rsid w:val="00287F7C"/>
    <w:rsid w:val="0029089D"/>
    <w:rsid w:val="00290BA6"/>
    <w:rsid w:val="00290C90"/>
    <w:rsid w:val="00290CB3"/>
    <w:rsid w:val="00290EAE"/>
    <w:rsid w:val="00291CD6"/>
    <w:rsid w:val="00291F10"/>
    <w:rsid w:val="0029221F"/>
    <w:rsid w:val="002930F7"/>
    <w:rsid w:val="0029313F"/>
    <w:rsid w:val="00295E60"/>
    <w:rsid w:val="00296758"/>
    <w:rsid w:val="00296848"/>
    <w:rsid w:val="00296B61"/>
    <w:rsid w:val="00296C45"/>
    <w:rsid w:val="002972D4"/>
    <w:rsid w:val="002A0281"/>
    <w:rsid w:val="002A0FC2"/>
    <w:rsid w:val="002A111A"/>
    <w:rsid w:val="002A1388"/>
    <w:rsid w:val="002A15F7"/>
    <w:rsid w:val="002A1710"/>
    <w:rsid w:val="002A1C92"/>
    <w:rsid w:val="002A1F5D"/>
    <w:rsid w:val="002A4DEE"/>
    <w:rsid w:val="002A4F12"/>
    <w:rsid w:val="002A5155"/>
    <w:rsid w:val="002A5643"/>
    <w:rsid w:val="002A5A1B"/>
    <w:rsid w:val="002A634D"/>
    <w:rsid w:val="002A70DB"/>
    <w:rsid w:val="002B07DA"/>
    <w:rsid w:val="002B10F5"/>
    <w:rsid w:val="002B130F"/>
    <w:rsid w:val="002B1C32"/>
    <w:rsid w:val="002B26E4"/>
    <w:rsid w:val="002B2B60"/>
    <w:rsid w:val="002B4237"/>
    <w:rsid w:val="002B49EC"/>
    <w:rsid w:val="002B6342"/>
    <w:rsid w:val="002C014A"/>
    <w:rsid w:val="002C050C"/>
    <w:rsid w:val="002C069D"/>
    <w:rsid w:val="002C184B"/>
    <w:rsid w:val="002C3141"/>
    <w:rsid w:val="002C32B3"/>
    <w:rsid w:val="002C4235"/>
    <w:rsid w:val="002C457A"/>
    <w:rsid w:val="002C47FC"/>
    <w:rsid w:val="002C49B3"/>
    <w:rsid w:val="002C4A86"/>
    <w:rsid w:val="002C6151"/>
    <w:rsid w:val="002C68D4"/>
    <w:rsid w:val="002C6968"/>
    <w:rsid w:val="002C71E3"/>
    <w:rsid w:val="002C7861"/>
    <w:rsid w:val="002D0723"/>
    <w:rsid w:val="002D0C17"/>
    <w:rsid w:val="002D1B89"/>
    <w:rsid w:val="002D4510"/>
    <w:rsid w:val="002D63BD"/>
    <w:rsid w:val="002D6423"/>
    <w:rsid w:val="002D6469"/>
    <w:rsid w:val="002D6518"/>
    <w:rsid w:val="002D6D0A"/>
    <w:rsid w:val="002D7BB6"/>
    <w:rsid w:val="002E1F15"/>
    <w:rsid w:val="002E2E05"/>
    <w:rsid w:val="002E4983"/>
    <w:rsid w:val="002E53F0"/>
    <w:rsid w:val="002E6D2E"/>
    <w:rsid w:val="002E753F"/>
    <w:rsid w:val="002F0D71"/>
    <w:rsid w:val="002F1451"/>
    <w:rsid w:val="002F1AD5"/>
    <w:rsid w:val="002F1C1E"/>
    <w:rsid w:val="002F2241"/>
    <w:rsid w:val="002F2FAC"/>
    <w:rsid w:val="002F32A6"/>
    <w:rsid w:val="002F3641"/>
    <w:rsid w:val="002F38C8"/>
    <w:rsid w:val="002F507D"/>
    <w:rsid w:val="002F59D7"/>
    <w:rsid w:val="002F79EC"/>
    <w:rsid w:val="00301439"/>
    <w:rsid w:val="00301621"/>
    <w:rsid w:val="00301DAD"/>
    <w:rsid w:val="003023A6"/>
    <w:rsid w:val="003025CE"/>
    <w:rsid w:val="003026EC"/>
    <w:rsid w:val="00302F20"/>
    <w:rsid w:val="003031AE"/>
    <w:rsid w:val="003039AD"/>
    <w:rsid w:val="00306421"/>
    <w:rsid w:val="00306D66"/>
    <w:rsid w:val="00307D26"/>
    <w:rsid w:val="0031147A"/>
    <w:rsid w:val="00311C76"/>
    <w:rsid w:val="00312953"/>
    <w:rsid w:val="00312D6D"/>
    <w:rsid w:val="00313A8E"/>
    <w:rsid w:val="003140EB"/>
    <w:rsid w:val="00314459"/>
    <w:rsid w:val="00315489"/>
    <w:rsid w:val="00315D91"/>
    <w:rsid w:val="0031622E"/>
    <w:rsid w:val="003176D1"/>
    <w:rsid w:val="00317E4F"/>
    <w:rsid w:val="003200BC"/>
    <w:rsid w:val="00320F03"/>
    <w:rsid w:val="003222E2"/>
    <w:rsid w:val="00323FD1"/>
    <w:rsid w:val="00324590"/>
    <w:rsid w:val="0032481C"/>
    <w:rsid w:val="003254F2"/>
    <w:rsid w:val="00325B7C"/>
    <w:rsid w:val="00325D93"/>
    <w:rsid w:val="00325EAE"/>
    <w:rsid w:val="003276FC"/>
    <w:rsid w:val="00327783"/>
    <w:rsid w:val="0033012B"/>
    <w:rsid w:val="00330FE0"/>
    <w:rsid w:val="003319DE"/>
    <w:rsid w:val="00331FA0"/>
    <w:rsid w:val="0033256F"/>
    <w:rsid w:val="00332B91"/>
    <w:rsid w:val="00333652"/>
    <w:rsid w:val="003343A3"/>
    <w:rsid w:val="003343E5"/>
    <w:rsid w:val="0033777B"/>
    <w:rsid w:val="003379C9"/>
    <w:rsid w:val="00341C19"/>
    <w:rsid w:val="00341F0F"/>
    <w:rsid w:val="00341F27"/>
    <w:rsid w:val="00342064"/>
    <w:rsid w:val="0034386F"/>
    <w:rsid w:val="00343F34"/>
    <w:rsid w:val="003440FB"/>
    <w:rsid w:val="00344E95"/>
    <w:rsid w:val="00344FC2"/>
    <w:rsid w:val="003453D4"/>
    <w:rsid w:val="00346A03"/>
    <w:rsid w:val="00346F34"/>
    <w:rsid w:val="003473B8"/>
    <w:rsid w:val="0034793E"/>
    <w:rsid w:val="00347CD0"/>
    <w:rsid w:val="00351069"/>
    <w:rsid w:val="00351727"/>
    <w:rsid w:val="003529CC"/>
    <w:rsid w:val="003530ED"/>
    <w:rsid w:val="003533E3"/>
    <w:rsid w:val="003536A5"/>
    <w:rsid w:val="00354567"/>
    <w:rsid w:val="00354CF2"/>
    <w:rsid w:val="00360206"/>
    <w:rsid w:val="0036060C"/>
    <w:rsid w:val="00361653"/>
    <w:rsid w:val="003642D3"/>
    <w:rsid w:val="00364906"/>
    <w:rsid w:val="00366C4B"/>
    <w:rsid w:val="00366D40"/>
    <w:rsid w:val="00366F32"/>
    <w:rsid w:val="003674F7"/>
    <w:rsid w:val="003676AF"/>
    <w:rsid w:val="00367B3D"/>
    <w:rsid w:val="00367D4C"/>
    <w:rsid w:val="00370788"/>
    <w:rsid w:val="00371E5C"/>
    <w:rsid w:val="003727DE"/>
    <w:rsid w:val="003728AF"/>
    <w:rsid w:val="0037367A"/>
    <w:rsid w:val="00373D4F"/>
    <w:rsid w:val="0037452E"/>
    <w:rsid w:val="00374F0B"/>
    <w:rsid w:val="0037553B"/>
    <w:rsid w:val="00375D32"/>
    <w:rsid w:val="00380951"/>
    <w:rsid w:val="00380B64"/>
    <w:rsid w:val="00380FAA"/>
    <w:rsid w:val="00380FEC"/>
    <w:rsid w:val="0038135F"/>
    <w:rsid w:val="0038139A"/>
    <w:rsid w:val="003813C7"/>
    <w:rsid w:val="00381DAF"/>
    <w:rsid w:val="00381EED"/>
    <w:rsid w:val="003821E5"/>
    <w:rsid w:val="00383405"/>
    <w:rsid w:val="00383EAF"/>
    <w:rsid w:val="00384734"/>
    <w:rsid w:val="00385136"/>
    <w:rsid w:val="0038539F"/>
    <w:rsid w:val="00386039"/>
    <w:rsid w:val="003867E8"/>
    <w:rsid w:val="003874DF"/>
    <w:rsid w:val="0038797C"/>
    <w:rsid w:val="003901AB"/>
    <w:rsid w:val="0039030B"/>
    <w:rsid w:val="00390BE1"/>
    <w:rsid w:val="00391A00"/>
    <w:rsid w:val="003928D6"/>
    <w:rsid w:val="00392FAB"/>
    <w:rsid w:val="00392FBF"/>
    <w:rsid w:val="003939F5"/>
    <w:rsid w:val="00395477"/>
    <w:rsid w:val="003957A9"/>
    <w:rsid w:val="00395EC7"/>
    <w:rsid w:val="00396C5B"/>
    <w:rsid w:val="00396FC3"/>
    <w:rsid w:val="00397C45"/>
    <w:rsid w:val="00397EBE"/>
    <w:rsid w:val="003A0CA2"/>
    <w:rsid w:val="003A2F68"/>
    <w:rsid w:val="003A2FBE"/>
    <w:rsid w:val="003A3687"/>
    <w:rsid w:val="003A4AC3"/>
    <w:rsid w:val="003A64E1"/>
    <w:rsid w:val="003A6F78"/>
    <w:rsid w:val="003A7475"/>
    <w:rsid w:val="003B041F"/>
    <w:rsid w:val="003B1F4D"/>
    <w:rsid w:val="003B2EB3"/>
    <w:rsid w:val="003B3686"/>
    <w:rsid w:val="003B37E0"/>
    <w:rsid w:val="003B3925"/>
    <w:rsid w:val="003B3AD1"/>
    <w:rsid w:val="003B4D59"/>
    <w:rsid w:val="003B5D6B"/>
    <w:rsid w:val="003B5E24"/>
    <w:rsid w:val="003B67A4"/>
    <w:rsid w:val="003B6D37"/>
    <w:rsid w:val="003B73C0"/>
    <w:rsid w:val="003C00EA"/>
    <w:rsid w:val="003C090B"/>
    <w:rsid w:val="003C23EF"/>
    <w:rsid w:val="003C2BE6"/>
    <w:rsid w:val="003C2F9F"/>
    <w:rsid w:val="003C304B"/>
    <w:rsid w:val="003C3FBF"/>
    <w:rsid w:val="003C5640"/>
    <w:rsid w:val="003C6F02"/>
    <w:rsid w:val="003C7C42"/>
    <w:rsid w:val="003D0539"/>
    <w:rsid w:val="003D18CB"/>
    <w:rsid w:val="003D1E78"/>
    <w:rsid w:val="003D33B2"/>
    <w:rsid w:val="003D38CD"/>
    <w:rsid w:val="003D39E1"/>
    <w:rsid w:val="003D4CCD"/>
    <w:rsid w:val="003D5116"/>
    <w:rsid w:val="003D5801"/>
    <w:rsid w:val="003D5DDB"/>
    <w:rsid w:val="003D66A0"/>
    <w:rsid w:val="003D6F38"/>
    <w:rsid w:val="003E08CA"/>
    <w:rsid w:val="003E0AFE"/>
    <w:rsid w:val="003E141C"/>
    <w:rsid w:val="003E2514"/>
    <w:rsid w:val="003E2978"/>
    <w:rsid w:val="003E2D06"/>
    <w:rsid w:val="003E3488"/>
    <w:rsid w:val="003E3F97"/>
    <w:rsid w:val="003E40C2"/>
    <w:rsid w:val="003E513A"/>
    <w:rsid w:val="003E5582"/>
    <w:rsid w:val="003E591E"/>
    <w:rsid w:val="003E5DF4"/>
    <w:rsid w:val="003E6431"/>
    <w:rsid w:val="003E7757"/>
    <w:rsid w:val="003E78F0"/>
    <w:rsid w:val="003F0290"/>
    <w:rsid w:val="003F02C5"/>
    <w:rsid w:val="003F1639"/>
    <w:rsid w:val="003F1687"/>
    <w:rsid w:val="003F1E8F"/>
    <w:rsid w:val="003F35A9"/>
    <w:rsid w:val="003F383A"/>
    <w:rsid w:val="003F39CE"/>
    <w:rsid w:val="003F41D9"/>
    <w:rsid w:val="003F4296"/>
    <w:rsid w:val="003F479D"/>
    <w:rsid w:val="003F5370"/>
    <w:rsid w:val="003F5A9D"/>
    <w:rsid w:val="003F5C86"/>
    <w:rsid w:val="003F64C1"/>
    <w:rsid w:val="003F6707"/>
    <w:rsid w:val="003F68E0"/>
    <w:rsid w:val="003F6C32"/>
    <w:rsid w:val="003F6E59"/>
    <w:rsid w:val="004012F3"/>
    <w:rsid w:val="004026C5"/>
    <w:rsid w:val="00403352"/>
    <w:rsid w:val="0040454C"/>
    <w:rsid w:val="00404C83"/>
    <w:rsid w:val="00404FE1"/>
    <w:rsid w:val="004052E1"/>
    <w:rsid w:val="004055A0"/>
    <w:rsid w:val="00405A59"/>
    <w:rsid w:val="0040633E"/>
    <w:rsid w:val="00406DC8"/>
    <w:rsid w:val="00406EEE"/>
    <w:rsid w:val="00407D4A"/>
    <w:rsid w:val="00410828"/>
    <w:rsid w:val="00410B24"/>
    <w:rsid w:val="00410EE5"/>
    <w:rsid w:val="004111E6"/>
    <w:rsid w:val="004112F8"/>
    <w:rsid w:val="0041272C"/>
    <w:rsid w:val="00412C9E"/>
    <w:rsid w:val="004145F0"/>
    <w:rsid w:val="00415404"/>
    <w:rsid w:val="00417CD9"/>
    <w:rsid w:val="0042026B"/>
    <w:rsid w:val="004204B7"/>
    <w:rsid w:val="004211D0"/>
    <w:rsid w:val="00422129"/>
    <w:rsid w:val="00423A17"/>
    <w:rsid w:val="00424995"/>
    <w:rsid w:val="004271CA"/>
    <w:rsid w:val="00427757"/>
    <w:rsid w:val="00427FEB"/>
    <w:rsid w:val="00430670"/>
    <w:rsid w:val="00432D71"/>
    <w:rsid w:val="00434008"/>
    <w:rsid w:val="0043672E"/>
    <w:rsid w:val="00437C94"/>
    <w:rsid w:val="00440741"/>
    <w:rsid w:val="00440EFC"/>
    <w:rsid w:val="0044211C"/>
    <w:rsid w:val="0044224D"/>
    <w:rsid w:val="00442373"/>
    <w:rsid w:val="00442B73"/>
    <w:rsid w:val="00442E42"/>
    <w:rsid w:val="004432A2"/>
    <w:rsid w:val="00443AAB"/>
    <w:rsid w:val="00443F30"/>
    <w:rsid w:val="00444328"/>
    <w:rsid w:val="00444467"/>
    <w:rsid w:val="00445991"/>
    <w:rsid w:val="00447B49"/>
    <w:rsid w:val="00447C32"/>
    <w:rsid w:val="004503C3"/>
    <w:rsid w:val="00450EBE"/>
    <w:rsid w:val="004510E8"/>
    <w:rsid w:val="00451D7A"/>
    <w:rsid w:val="00452846"/>
    <w:rsid w:val="00452D56"/>
    <w:rsid w:val="0045347D"/>
    <w:rsid w:val="004539DD"/>
    <w:rsid w:val="00453FE5"/>
    <w:rsid w:val="00455561"/>
    <w:rsid w:val="00455DE7"/>
    <w:rsid w:val="00455EB0"/>
    <w:rsid w:val="00455F01"/>
    <w:rsid w:val="00456A0D"/>
    <w:rsid w:val="004605D0"/>
    <w:rsid w:val="00460C2E"/>
    <w:rsid w:val="00463749"/>
    <w:rsid w:val="0046427E"/>
    <w:rsid w:val="004646CE"/>
    <w:rsid w:val="00465619"/>
    <w:rsid w:val="00465976"/>
    <w:rsid w:val="0046691D"/>
    <w:rsid w:val="00467234"/>
    <w:rsid w:val="00470323"/>
    <w:rsid w:val="00470C4C"/>
    <w:rsid w:val="00470FB3"/>
    <w:rsid w:val="004726F3"/>
    <w:rsid w:val="00472DA0"/>
    <w:rsid w:val="00472FF4"/>
    <w:rsid w:val="00473919"/>
    <w:rsid w:val="00473E7D"/>
    <w:rsid w:val="00474967"/>
    <w:rsid w:val="00474DBF"/>
    <w:rsid w:val="00475120"/>
    <w:rsid w:val="0047593B"/>
    <w:rsid w:val="00476833"/>
    <w:rsid w:val="004771E7"/>
    <w:rsid w:val="00477CDC"/>
    <w:rsid w:val="00480ABB"/>
    <w:rsid w:val="004815A2"/>
    <w:rsid w:val="00482D06"/>
    <w:rsid w:val="004837A2"/>
    <w:rsid w:val="00484811"/>
    <w:rsid w:val="00484DEB"/>
    <w:rsid w:val="00485994"/>
    <w:rsid w:val="00486A77"/>
    <w:rsid w:val="00486CB1"/>
    <w:rsid w:val="0048780C"/>
    <w:rsid w:val="00490989"/>
    <w:rsid w:val="00490DDD"/>
    <w:rsid w:val="00491B01"/>
    <w:rsid w:val="00491E6A"/>
    <w:rsid w:val="004923C9"/>
    <w:rsid w:val="004923D7"/>
    <w:rsid w:val="0049301E"/>
    <w:rsid w:val="00493E2B"/>
    <w:rsid w:val="00493F0D"/>
    <w:rsid w:val="004943C6"/>
    <w:rsid w:val="00494682"/>
    <w:rsid w:val="0049569C"/>
    <w:rsid w:val="00495716"/>
    <w:rsid w:val="00495D47"/>
    <w:rsid w:val="00495E0E"/>
    <w:rsid w:val="00497107"/>
    <w:rsid w:val="00497276"/>
    <w:rsid w:val="00497396"/>
    <w:rsid w:val="004976C4"/>
    <w:rsid w:val="004A039F"/>
    <w:rsid w:val="004A10B5"/>
    <w:rsid w:val="004A24B4"/>
    <w:rsid w:val="004A2A55"/>
    <w:rsid w:val="004A2E72"/>
    <w:rsid w:val="004A3C5D"/>
    <w:rsid w:val="004A3C60"/>
    <w:rsid w:val="004A3D00"/>
    <w:rsid w:val="004A3EAC"/>
    <w:rsid w:val="004A40C9"/>
    <w:rsid w:val="004A45AB"/>
    <w:rsid w:val="004A59E9"/>
    <w:rsid w:val="004B06BD"/>
    <w:rsid w:val="004B16C3"/>
    <w:rsid w:val="004B347A"/>
    <w:rsid w:val="004B34BD"/>
    <w:rsid w:val="004B3E6B"/>
    <w:rsid w:val="004B45CE"/>
    <w:rsid w:val="004B4CFA"/>
    <w:rsid w:val="004B5112"/>
    <w:rsid w:val="004B526B"/>
    <w:rsid w:val="004B5611"/>
    <w:rsid w:val="004B574D"/>
    <w:rsid w:val="004B5BF7"/>
    <w:rsid w:val="004B5D7D"/>
    <w:rsid w:val="004B6612"/>
    <w:rsid w:val="004B72AF"/>
    <w:rsid w:val="004C0830"/>
    <w:rsid w:val="004C14A2"/>
    <w:rsid w:val="004C3DA1"/>
    <w:rsid w:val="004C4472"/>
    <w:rsid w:val="004C674E"/>
    <w:rsid w:val="004C6A83"/>
    <w:rsid w:val="004C72A1"/>
    <w:rsid w:val="004D1B52"/>
    <w:rsid w:val="004D1D9E"/>
    <w:rsid w:val="004D27E7"/>
    <w:rsid w:val="004D2E00"/>
    <w:rsid w:val="004D3575"/>
    <w:rsid w:val="004D35DF"/>
    <w:rsid w:val="004D3D08"/>
    <w:rsid w:val="004D4C7E"/>
    <w:rsid w:val="004D5B83"/>
    <w:rsid w:val="004D64A8"/>
    <w:rsid w:val="004D6C9B"/>
    <w:rsid w:val="004D71A7"/>
    <w:rsid w:val="004E2B4D"/>
    <w:rsid w:val="004E39D2"/>
    <w:rsid w:val="004E41EC"/>
    <w:rsid w:val="004E4DFB"/>
    <w:rsid w:val="004E5855"/>
    <w:rsid w:val="004E5919"/>
    <w:rsid w:val="004E68AF"/>
    <w:rsid w:val="004E6C45"/>
    <w:rsid w:val="004E705B"/>
    <w:rsid w:val="004E76A6"/>
    <w:rsid w:val="004F096D"/>
    <w:rsid w:val="004F1ADA"/>
    <w:rsid w:val="004F316F"/>
    <w:rsid w:val="004F380B"/>
    <w:rsid w:val="004F3DE5"/>
    <w:rsid w:val="004F4845"/>
    <w:rsid w:val="004F4E85"/>
    <w:rsid w:val="004F5595"/>
    <w:rsid w:val="004F5B63"/>
    <w:rsid w:val="004F5CB2"/>
    <w:rsid w:val="004F638B"/>
    <w:rsid w:val="004F674A"/>
    <w:rsid w:val="004F70D1"/>
    <w:rsid w:val="00501C4D"/>
    <w:rsid w:val="00502A3B"/>
    <w:rsid w:val="00503B55"/>
    <w:rsid w:val="00504F35"/>
    <w:rsid w:val="00505384"/>
    <w:rsid w:val="005066C6"/>
    <w:rsid w:val="00506FDD"/>
    <w:rsid w:val="005072D6"/>
    <w:rsid w:val="005102BC"/>
    <w:rsid w:val="0051077C"/>
    <w:rsid w:val="0051096B"/>
    <w:rsid w:val="005131D2"/>
    <w:rsid w:val="005134B4"/>
    <w:rsid w:val="0051413F"/>
    <w:rsid w:val="005145AF"/>
    <w:rsid w:val="0051481C"/>
    <w:rsid w:val="0051512A"/>
    <w:rsid w:val="00515FB4"/>
    <w:rsid w:val="0051673B"/>
    <w:rsid w:val="00516907"/>
    <w:rsid w:val="00516C14"/>
    <w:rsid w:val="005223CF"/>
    <w:rsid w:val="00522665"/>
    <w:rsid w:val="0052390A"/>
    <w:rsid w:val="00524992"/>
    <w:rsid w:val="0052669B"/>
    <w:rsid w:val="005267DD"/>
    <w:rsid w:val="00526AD6"/>
    <w:rsid w:val="00527621"/>
    <w:rsid w:val="0052774C"/>
    <w:rsid w:val="00527966"/>
    <w:rsid w:val="00527D42"/>
    <w:rsid w:val="00530570"/>
    <w:rsid w:val="0053076A"/>
    <w:rsid w:val="0053247F"/>
    <w:rsid w:val="00532499"/>
    <w:rsid w:val="0053249D"/>
    <w:rsid w:val="00532B35"/>
    <w:rsid w:val="00532B77"/>
    <w:rsid w:val="0053346A"/>
    <w:rsid w:val="00535FCB"/>
    <w:rsid w:val="0054073C"/>
    <w:rsid w:val="00540D76"/>
    <w:rsid w:val="00541A8B"/>
    <w:rsid w:val="00542ECC"/>
    <w:rsid w:val="00543238"/>
    <w:rsid w:val="005432C0"/>
    <w:rsid w:val="00543ED5"/>
    <w:rsid w:val="005440FB"/>
    <w:rsid w:val="00544C24"/>
    <w:rsid w:val="00544D61"/>
    <w:rsid w:val="005457A3"/>
    <w:rsid w:val="00546E83"/>
    <w:rsid w:val="00546F61"/>
    <w:rsid w:val="00551A78"/>
    <w:rsid w:val="00551C13"/>
    <w:rsid w:val="00552098"/>
    <w:rsid w:val="00552F98"/>
    <w:rsid w:val="00553FEC"/>
    <w:rsid w:val="005540C1"/>
    <w:rsid w:val="00554CD4"/>
    <w:rsid w:val="00555931"/>
    <w:rsid w:val="00555FCC"/>
    <w:rsid w:val="00557C01"/>
    <w:rsid w:val="00557D9C"/>
    <w:rsid w:val="00561A30"/>
    <w:rsid w:val="005623B4"/>
    <w:rsid w:val="00562E43"/>
    <w:rsid w:val="00563984"/>
    <w:rsid w:val="00564EB6"/>
    <w:rsid w:val="00565480"/>
    <w:rsid w:val="00565A1F"/>
    <w:rsid w:val="0056642F"/>
    <w:rsid w:val="00566586"/>
    <w:rsid w:val="005674E5"/>
    <w:rsid w:val="00567829"/>
    <w:rsid w:val="00567AE6"/>
    <w:rsid w:val="00567CFB"/>
    <w:rsid w:val="00567F9D"/>
    <w:rsid w:val="0057037F"/>
    <w:rsid w:val="0057144A"/>
    <w:rsid w:val="00571FB2"/>
    <w:rsid w:val="00572020"/>
    <w:rsid w:val="00572192"/>
    <w:rsid w:val="005726D1"/>
    <w:rsid w:val="00574C8C"/>
    <w:rsid w:val="005750C8"/>
    <w:rsid w:val="005756A5"/>
    <w:rsid w:val="005778AB"/>
    <w:rsid w:val="00581347"/>
    <w:rsid w:val="00581582"/>
    <w:rsid w:val="0058180F"/>
    <w:rsid w:val="0058192C"/>
    <w:rsid w:val="00583069"/>
    <w:rsid w:val="00584479"/>
    <w:rsid w:val="00585499"/>
    <w:rsid w:val="0058626E"/>
    <w:rsid w:val="00587141"/>
    <w:rsid w:val="00587334"/>
    <w:rsid w:val="00590E4A"/>
    <w:rsid w:val="00591110"/>
    <w:rsid w:val="0059147F"/>
    <w:rsid w:val="005923B6"/>
    <w:rsid w:val="005931DF"/>
    <w:rsid w:val="005936BB"/>
    <w:rsid w:val="00593C74"/>
    <w:rsid w:val="00593D11"/>
    <w:rsid w:val="00594446"/>
    <w:rsid w:val="005948F8"/>
    <w:rsid w:val="00594900"/>
    <w:rsid w:val="005949FA"/>
    <w:rsid w:val="00594D62"/>
    <w:rsid w:val="005951B0"/>
    <w:rsid w:val="0059695D"/>
    <w:rsid w:val="00596D64"/>
    <w:rsid w:val="005976DD"/>
    <w:rsid w:val="00597B61"/>
    <w:rsid w:val="005A0295"/>
    <w:rsid w:val="005A0595"/>
    <w:rsid w:val="005A0919"/>
    <w:rsid w:val="005A39DF"/>
    <w:rsid w:val="005A3C46"/>
    <w:rsid w:val="005A3CEA"/>
    <w:rsid w:val="005A51DC"/>
    <w:rsid w:val="005A5F56"/>
    <w:rsid w:val="005A6BD8"/>
    <w:rsid w:val="005A6D88"/>
    <w:rsid w:val="005A7B0F"/>
    <w:rsid w:val="005B1388"/>
    <w:rsid w:val="005B19D2"/>
    <w:rsid w:val="005B1B01"/>
    <w:rsid w:val="005B542A"/>
    <w:rsid w:val="005B5587"/>
    <w:rsid w:val="005B6597"/>
    <w:rsid w:val="005C141F"/>
    <w:rsid w:val="005C17C5"/>
    <w:rsid w:val="005C341E"/>
    <w:rsid w:val="005C3E3C"/>
    <w:rsid w:val="005C4D2A"/>
    <w:rsid w:val="005C65BF"/>
    <w:rsid w:val="005C66EC"/>
    <w:rsid w:val="005D03AD"/>
    <w:rsid w:val="005D16BC"/>
    <w:rsid w:val="005D3E75"/>
    <w:rsid w:val="005D5331"/>
    <w:rsid w:val="005D6A15"/>
    <w:rsid w:val="005D6B2F"/>
    <w:rsid w:val="005E130B"/>
    <w:rsid w:val="005E1858"/>
    <w:rsid w:val="005E2689"/>
    <w:rsid w:val="005E2CBF"/>
    <w:rsid w:val="005E316D"/>
    <w:rsid w:val="005E4318"/>
    <w:rsid w:val="005E5C34"/>
    <w:rsid w:val="005E6B74"/>
    <w:rsid w:val="005E727E"/>
    <w:rsid w:val="005F091B"/>
    <w:rsid w:val="005F1F8A"/>
    <w:rsid w:val="005F2A4A"/>
    <w:rsid w:val="005F2D57"/>
    <w:rsid w:val="005F2ECB"/>
    <w:rsid w:val="005F3237"/>
    <w:rsid w:val="005F3C09"/>
    <w:rsid w:val="005F4924"/>
    <w:rsid w:val="005F5B27"/>
    <w:rsid w:val="005F5F1D"/>
    <w:rsid w:val="005F600E"/>
    <w:rsid w:val="005F6191"/>
    <w:rsid w:val="005F66CF"/>
    <w:rsid w:val="005F68E4"/>
    <w:rsid w:val="005F7F32"/>
    <w:rsid w:val="00600987"/>
    <w:rsid w:val="006019EB"/>
    <w:rsid w:val="00602016"/>
    <w:rsid w:val="00602353"/>
    <w:rsid w:val="006030B6"/>
    <w:rsid w:val="006038BD"/>
    <w:rsid w:val="0060510D"/>
    <w:rsid w:val="00605397"/>
    <w:rsid w:val="00605596"/>
    <w:rsid w:val="006058A1"/>
    <w:rsid w:val="00605972"/>
    <w:rsid w:val="00605D42"/>
    <w:rsid w:val="00605E0D"/>
    <w:rsid w:val="006067BF"/>
    <w:rsid w:val="006104AB"/>
    <w:rsid w:val="006105F9"/>
    <w:rsid w:val="006124FA"/>
    <w:rsid w:val="00613333"/>
    <w:rsid w:val="006136C2"/>
    <w:rsid w:val="006144C2"/>
    <w:rsid w:val="006149D1"/>
    <w:rsid w:val="00615600"/>
    <w:rsid w:val="00615FD9"/>
    <w:rsid w:val="00616445"/>
    <w:rsid w:val="00617A0F"/>
    <w:rsid w:val="00620D80"/>
    <w:rsid w:val="00621609"/>
    <w:rsid w:val="006235B3"/>
    <w:rsid w:val="00623AB0"/>
    <w:rsid w:val="00626442"/>
    <w:rsid w:val="00632442"/>
    <w:rsid w:val="006341FC"/>
    <w:rsid w:val="0063434E"/>
    <w:rsid w:val="006371F8"/>
    <w:rsid w:val="0063747F"/>
    <w:rsid w:val="00637AE3"/>
    <w:rsid w:val="00637AEA"/>
    <w:rsid w:val="006412C9"/>
    <w:rsid w:val="006445F2"/>
    <w:rsid w:val="00644798"/>
    <w:rsid w:val="00644EF0"/>
    <w:rsid w:val="006455F5"/>
    <w:rsid w:val="00645876"/>
    <w:rsid w:val="006460FF"/>
    <w:rsid w:val="00646379"/>
    <w:rsid w:val="00646F8F"/>
    <w:rsid w:val="006472E4"/>
    <w:rsid w:val="00647467"/>
    <w:rsid w:val="0065011B"/>
    <w:rsid w:val="0065032F"/>
    <w:rsid w:val="006503CF"/>
    <w:rsid w:val="00652AEF"/>
    <w:rsid w:val="006530FD"/>
    <w:rsid w:val="006614E5"/>
    <w:rsid w:val="00663516"/>
    <w:rsid w:val="00663695"/>
    <w:rsid w:val="0066392B"/>
    <w:rsid w:val="00664408"/>
    <w:rsid w:val="00665031"/>
    <w:rsid w:val="006652C3"/>
    <w:rsid w:val="00665760"/>
    <w:rsid w:val="00665840"/>
    <w:rsid w:val="006668ED"/>
    <w:rsid w:val="00666F04"/>
    <w:rsid w:val="00666F82"/>
    <w:rsid w:val="00667959"/>
    <w:rsid w:val="006713A9"/>
    <w:rsid w:val="0067154B"/>
    <w:rsid w:val="00672ADE"/>
    <w:rsid w:val="00672E56"/>
    <w:rsid w:val="006733CA"/>
    <w:rsid w:val="006737A2"/>
    <w:rsid w:val="0067404A"/>
    <w:rsid w:val="0067522D"/>
    <w:rsid w:val="00675C62"/>
    <w:rsid w:val="00676317"/>
    <w:rsid w:val="00676438"/>
    <w:rsid w:val="0067647D"/>
    <w:rsid w:val="006778F2"/>
    <w:rsid w:val="0068071F"/>
    <w:rsid w:val="00681230"/>
    <w:rsid w:val="006815F8"/>
    <w:rsid w:val="00681EB9"/>
    <w:rsid w:val="00682C67"/>
    <w:rsid w:val="006837FE"/>
    <w:rsid w:val="00683A31"/>
    <w:rsid w:val="006854B7"/>
    <w:rsid w:val="006854CB"/>
    <w:rsid w:val="006855BC"/>
    <w:rsid w:val="00685D26"/>
    <w:rsid w:val="006866DA"/>
    <w:rsid w:val="0068705D"/>
    <w:rsid w:val="006900A6"/>
    <w:rsid w:val="00690682"/>
    <w:rsid w:val="00691168"/>
    <w:rsid w:val="006915B5"/>
    <w:rsid w:val="00691F62"/>
    <w:rsid w:val="00692388"/>
    <w:rsid w:val="00692D1F"/>
    <w:rsid w:val="00693EFA"/>
    <w:rsid w:val="0069468C"/>
    <w:rsid w:val="00695D47"/>
    <w:rsid w:val="00695EFA"/>
    <w:rsid w:val="006A0C7D"/>
    <w:rsid w:val="006A1BD5"/>
    <w:rsid w:val="006A2456"/>
    <w:rsid w:val="006A5176"/>
    <w:rsid w:val="006A6696"/>
    <w:rsid w:val="006A7997"/>
    <w:rsid w:val="006A7CA5"/>
    <w:rsid w:val="006B06AD"/>
    <w:rsid w:val="006B37D9"/>
    <w:rsid w:val="006B3B89"/>
    <w:rsid w:val="006B3D0E"/>
    <w:rsid w:val="006B53D6"/>
    <w:rsid w:val="006B57C8"/>
    <w:rsid w:val="006B5AD7"/>
    <w:rsid w:val="006B6508"/>
    <w:rsid w:val="006B6878"/>
    <w:rsid w:val="006B69BE"/>
    <w:rsid w:val="006B6BD7"/>
    <w:rsid w:val="006B75C5"/>
    <w:rsid w:val="006B76B7"/>
    <w:rsid w:val="006C0FF0"/>
    <w:rsid w:val="006C13A4"/>
    <w:rsid w:val="006C1907"/>
    <w:rsid w:val="006C2425"/>
    <w:rsid w:val="006C2A1D"/>
    <w:rsid w:val="006C3A52"/>
    <w:rsid w:val="006C40B2"/>
    <w:rsid w:val="006C5A8A"/>
    <w:rsid w:val="006C76A9"/>
    <w:rsid w:val="006C7C33"/>
    <w:rsid w:val="006C7C9A"/>
    <w:rsid w:val="006D0368"/>
    <w:rsid w:val="006D0DC2"/>
    <w:rsid w:val="006D12CF"/>
    <w:rsid w:val="006D3BA3"/>
    <w:rsid w:val="006D45A6"/>
    <w:rsid w:val="006D4A51"/>
    <w:rsid w:val="006D5B1A"/>
    <w:rsid w:val="006D7648"/>
    <w:rsid w:val="006D7A4A"/>
    <w:rsid w:val="006D7B5A"/>
    <w:rsid w:val="006D7EBE"/>
    <w:rsid w:val="006E071E"/>
    <w:rsid w:val="006E0B7A"/>
    <w:rsid w:val="006E0F05"/>
    <w:rsid w:val="006E1063"/>
    <w:rsid w:val="006E2701"/>
    <w:rsid w:val="006E4CEB"/>
    <w:rsid w:val="006E5B32"/>
    <w:rsid w:val="006E5C7C"/>
    <w:rsid w:val="006E6EE5"/>
    <w:rsid w:val="006F0B6E"/>
    <w:rsid w:val="006F0E0E"/>
    <w:rsid w:val="006F158E"/>
    <w:rsid w:val="006F196A"/>
    <w:rsid w:val="006F2320"/>
    <w:rsid w:val="006F32DC"/>
    <w:rsid w:val="006F4B5E"/>
    <w:rsid w:val="006F5409"/>
    <w:rsid w:val="006F629D"/>
    <w:rsid w:val="006F644C"/>
    <w:rsid w:val="006F74F2"/>
    <w:rsid w:val="006F7AE8"/>
    <w:rsid w:val="006F7D5D"/>
    <w:rsid w:val="007005C7"/>
    <w:rsid w:val="00702E30"/>
    <w:rsid w:val="00703A72"/>
    <w:rsid w:val="00703D2D"/>
    <w:rsid w:val="00705242"/>
    <w:rsid w:val="007054DE"/>
    <w:rsid w:val="00705E61"/>
    <w:rsid w:val="00705F06"/>
    <w:rsid w:val="0071108E"/>
    <w:rsid w:val="007125F2"/>
    <w:rsid w:val="00712EEE"/>
    <w:rsid w:val="00712FFB"/>
    <w:rsid w:val="007139B0"/>
    <w:rsid w:val="00714102"/>
    <w:rsid w:val="007143A6"/>
    <w:rsid w:val="0071479F"/>
    <w:rsid w:val="0071510C"/>
    <w:rsid w:val="00715144"/>
    <w:rsid w:val="00715E36"/>
    <w:rsid w:val="007160AF"/>
    <w:rsid w:val="00716C1A"/>
    <w:rsid w:val="0072055C"/>
    <w:rsid w:val="00721D83"/>
    <w:rsid w:val="00722134"/>
    <w:rsid w:val="00722621"/>
    <w:rsid w:val="00723E54"/>
    <w:rsid w:val="00723EEA"/>
    <w:rsid w:val="0072502D"/>
    <w:rsid w:val="007251CE"/>
    <w:rsid w:val="00725370"/>
    <w:rsid w:val="007256C8"/>
    <w:rsid w:val="00725EF4"/>
    <w:rsid w:val="00727885"/>
    <w:rsid w:val="00727FC4"/>
    <w:rsid w:val="007304BB"/>
    <w:rsid w:val="0073172D"/>
    <w:rsid w:val="0073399B"/>
    <w:rsid w:val="00734E35"/>
    <w:rsid w:val="007351AC"/>
    <w:rsid w:val="007358E2"/>
    <w:rsid w:val="00735AA4"/>
    <w:rsid w:val="00735CDA"/>
    <w:rsid w:val="007364E5"/>
    <w:rsid w:val="007367CF"/>
    <w:rsid w:val="00737DDB"/>
    <w:rsid w:val="007407E6"/>
    <w:rsid w:val="00741FAE"/>
    <w:rsid w:val="00742871"/>
    <w:rsid w:val="0074353E"/>
    <w:rsid w:val="007445F5"/>
    <w:rsid w:val="007447E9"/>
    <w:rsid w:val="00746FB8"/>
    <w:rsid w:val="00747268"/>
    <w:rsid w:val="00747ED1"/>
    <w:rsid w:val="00750221"/>
    <w:rsid w:val="007502A0"/>
    <w:rsid w:val="00750DBE"/>
    <w:rsid w:val="007510A8"/>
    <w:rsid w:val="007515EC"/>
    <w:rsid w:val="00751A93"/>
    <w:rsid w:val="0075254C"/>
    <w:rsid w:val="00752760"/>
    <w:rsid w:val="00754C81"/>
    <w:rsid w:val="0075527E"/>
    <w:rsid w:val="00755DAD"/>
    <w:rsid w:val="00756078"/>
    <w:rsid w:val="007561D5"/>
    <w:rsid w:val="00757721"/>
    <w:rsid w:val="00761135"/>
    <w:rsid w:val="0076116A"/>
    <w:rsid w:val="007627D0"/>
    <w:rsid w:val="00762AE5"/>
    <w:rsid w:val="00762D8E"/>
    <w:rsid w:val="007638C0"/>
    <w:rsid w:val="007643E7"/>
    <w:rsid w:val="0076445C"/>
    <w:rsid w:val="00764C0C"/>
    <w:rsid w:val="00765B69"/>
    <w:rsid w:val="00766481"/>
    <w:rsid w:val="0076735F"/>
    <w:rsid w:val="00767A69"/>
    <w:rsid w:val="007702D0"/>
    <w:rsid w:val="0077064F"/>
    <w:rsid w:val="00770654"/>
    <w:rsid w:val="00771BC0"/>
    <w:rsid w:val="00772E70"/>
    <w:rsid w:val="007739B5"/>
    <w:rsid w:val="00774326"/>
    <w:rsid w:val="0077617A"/>
    <w:rsid w:val="0077674C"/>
    <w:rsid w:val="00776E0D"/>
    <w:rsid w:val="00777233"/>
    <w:rsid w:val="0077743A"/>
    <w:rsid w:val="00780403"/>
    <w:rsid w:val="007814B6"/>
    <w:rsid w:val="007815A8"/>
    <w:rsid w:val="00782353"/>
    <w:rsid w:val="007823C3"/>
    <w:rsid w:val="00782BF8"/>
    <w:rsid w:val="00782E81"/>
    <w:rsid w:val="00783244"/>
    <w:rsid w:val="007833B2"/>
    <w:rsid w:val="0078394F"/>
    <w:rsid w:val="0078455F"/>
    <w:rsid w:val="007859B9"/>
    <w:rsid w:val="00786E40"/>
    <w:rsid w:val="00787286"/>
    <w:rsid w:val="00790B50"/>
    <w:rsid w:val="00791F4C"/>
    <w:rsid w:val="00793DF1"/>
    <w:rsid w:val="00794BB9"/>
    <w:rsid w:val="00795101"/>
    <w:rsid w:val="007952DE"/>
    <w:rsid w:val="00795CE4"/>
    <w:rsid w:val="00796046"/>
    <w:rsid w:val="00796449"/>
    <w:rsid w:val="00797651"/>
    <w:rsid w:val="007A048B"/>
    <w:rsid w:val="007A0578"/>
    <w:rsid w:val="007A0634"/>
    <w:rsid w:val="007A0C6B"/>
    <w:rsid w:val="007A0DA2"/>
    <w:rsid w:val="007A101D"/>
    <w:rsid w:val="007A290D"/>
    <w:rsid w:val="007A2B3B"/>
    <w:rsid w:val="007A2DD5"/>
    <w:rsid w:val="007A3052"/>
    <w:rsid w:val="007A411F"/>
    <w:rsid w:val="007A51BA"/>
    <w:rsid w:val="007A52F7"/>
    <w:rsid w:val="007A6574"/>
    <w:rsid w:val="007A6DD6"/>
    <w:rsid w:val="007B0461"/>
    <w:rsid w:val="007B0AF2"/>
    <w:rsid w:val="007B256C"/>
    <w:rsid w:val="007B3272"/>
    <w:rsid w:val="007B4AD6"/>
    <w:rsid w:val="007B5558"/>
    <w:rsid w:val="007B58B6"/>
    <w:rsid w:val="007B6052"/>
    <w:rsid w:val="007B7232"/>
    <w:rsid w:val="007C0B83"/>
    <w:rsid w:val="007C3A00"/>
    <w:rsid w:val="007C3E9A"/>
    <w:rsid w:val="007C6E6E"/>
    <w:rsid w:val="007D0ACE"/>
    <w:rsid w:val="007D35B3"/>
    <w:rsid w:val="007D4BA3"/>
    <w:rsid w:val="007D4ED2"/>
    <w:rsid w:val="007D7031"/>
    <w:rsid w:val="007E06C6"/>
    <w:rsid w:val="007E0B98"/>
    <w:rsid w:val="007E3C17"/>
    <w:rsid w:val="007E5AA2"/>
    <w:rsid w:val="007E77BA"/>
    <w:rsid w:val="007F1CF3"/>
    <w:rsid w:val="007F203B"/>
    <w:rsid w:val="007F28B0"/>
    <w:rsid w:val="007F2A41"/>
    <w:rsid w:val="007F3895"/>
    <w:rsid w:val="007F407F"/>
    <w:rsid w:val="007F6568"/>
    <w:rsid w:val="007F66E7"/>
    <w:rsid w:val="007F7239"/>
    <w:rsid w:val="007F7C93"/>
    <w:rsid w:val="007F7DAF"/>
    <w:rsid w:val="00801B19"/>
    <w:rsid w:val="00801D98"/>
    <w:rsid w:val="00802DE6"/>
    <w:rsid w:val="00803153"/>
    <w:rsid w:val="00803280"/>
    <w:rsid w:val="00803DC6"/>
    <w:rsid w:val="00803DDC"/>
    <w:rsid w:val="00805B8D"/>
    <w:rsid w:val="00805BCC"/>
    <w:rsid w:val="00805D92"/>
    <w:rsid w:val="00806A0F"/>
    <w:rsid w:val="008073EC"/>
    <w:rsid w:val="0080774C"/>
    <w:rsid w:val="00807CF6"/>
    <w:rsid w:val="00810995"/>
    <w:rsid w:val="0081111A"/>
    <w:rsid w:val="00811552"/>
    <w:rsid w:val="0081276B"/>
    <w:rsid w:val="008128C9"/>
    <w:rsid w:val="00814C8F"/>
    <w:rsid w:val="008158C6"/>
    <w:rsid w:val="00815E91"/>
    <w:rsid w:val="00816099"/>
    <w:rsid w:val="0081613B"/>
    <w:rsid w:val="008161C7"/>
    <w:rsid w:val="00817C21"/>
    <w:rsid w:val="00820F7D"/>
    <w:rsid w:val="00821C5A"/>
    <w:rsid w:val="00822705"/>
    <w:rsid w:val="0082284E"/>
    <w:rsid w:val="008232E9"/>
    <w:rsid w:val="00823F4A"/>
    <w:rsid w:val="0082400A"/>
    <w:rsid w:val="00824DB6"/>
    <w:rsid w:val="008258BB"/>
    <w:rsid w:val="008258EA"/>
    <w:rsid w:val="00825B2B"/>
    <w:rsid w:val="00825BEB"/>
    <w:rsid w:val="0082651A"/>
    <w:rsid w:val="008265D1"/>
    <w:rsid w:val="008268D5"/>
    <w:rsid w:val="008274C8"/>
    <w:rsid w:val="008276C0"/>
    <w:rsid w:val="00827C7F"/>
    <w:rsid w:val="0083034D"/>
    <w:rsid w:val="008311DA"/>
    <w:rsid w:val="008320E7"/>
    <w:rsid w:val="00832F15"/>
    <w:rsid w:val="0083359B"/>
    <w:rsid w:val="008337A8"/>
    <w:rsid w:val="00833CFD"/>
    <w:rsid w:val="00834579"/>
    <w:rsid w:val="00834FDB"/>
    <w:rsid w:val="008350BC"/>
    <w:rsid w:val="008355F4"/>
    <w:rsid w:val="0083728F"/>
    <w:rsid w:val="00837B65"/>
    <w:rsid w:val="0084003A"/>
    <w:rsid w:val="00840210"/>
    <w:rsid w:val="0084063B"/>
    <w:rsid w:val="00840ACA"/>
    <w:rsid w:val="0084182D"/>
    <w:rsid w:val="00842F18"/>
    <w:rsid w:val="00843FB5"/>
    <w:rsid w:val="008443C9"/>
    <w:rsid w:val="00844AE8"/>
    <w:rsid w:val="00844BA1"/>
    <w:rsid w:val="00844CAD"/>
    <w:rsid w:val="00846566"/>
    <w:rsid w:val="00846859"/>
    <w:rsid w:val="00847138"/>
    <w:rsid w:val="008473C1"/>
    <w:rsid w:val="008475A5"/>
    <w:rsid w:val="00847753"/>
    <w:rsid w:val="008477A4"/>
    <w:rsid w:val="00851450"/>
    <w:rsid w:val="008515CB"/>
    <w:rsid w:val="008519CE"/>
    <w:rsid w:val="0085220C"/>
    <w:rsid w:val="00853066"/>
    <w:rsid w:val="008530F5"/>
    <w:rsid w:val="00853756"/>
    <w:rsid w:val="00854283"/>
    <w:rsid w:val="00854501"/>
    <w:rsid w:val="00854DD5"/>
    <w:rsid w:val="0085505B"/>
    <w:rsid w:val="008569EC"/>
    <w:rsid w:val="00856C55"/>
    <w:rsid w:val="00856E70"/>
    <w:rsid w:val="00857519"/>
    <w:rsid w:val="00860B71"/>
    <w:rsid w:val="00860CB2"/>
    <w:rsid w:val="008611CE"/>
    <w:rsid w:val="00861237"/>
    <w:rsid w:val="00861E9A"/>
    <w:rsid w:val="008623C3"/>
    <w:rsid w:val="0086273E"/>
    <w:rsid w:val="00862951"/>
    <w:rsid w:val="00863055"/>
    <w:rsid w:val="008665F5"/>
    <w:rsid w:val="008666C2"/>
    <w:rsid w:val="00866988"/>
    <w:rsid w:val="00867D0C"/>
    <w:rsid w:val="00870756"/>
    <w:rsid w:val="00870BE7"/>
    <w:rsid w:val="008710AC"/>
    <w:rsid w:val="0087312D"/>
    <w:rsid w:val="008733D7"/>
    <w:rsid w:val="00874435"/>
    <w:rsid w:val="00874651"/>
    <w:rsid w:val="00874912"/>
    <w:rsid w:val="0087553B"/>
    <w:rsid w:val="00875A4C"/>
    <w:rsid w:val="008762CA"/>
    <w:rsid w:val="008766B7"/>
    <w:rsid w:val="00876C2E"/>
    <w:rsid w:val="00877379"/>
    <w:rsid w:val="008774EC"/>
    <w:rsid w:val="0088007D"/>
    <w:rsid w:val="00880F74"/>
    <w:rsid w:val="00881522"/>
    <w:rsid w:val="008829AA"/>
    <w:rsid w:val="00883D04"/>
    <w:rsid w:val="008845D1"/>
    <w:rsid w:val="0088474E"/>
    <w:rsid w:val="0088559D"/>
    <w:rsid w:val="008869A6"/>
    <w:rsid w:val="00887282"/>
    <w:rsid w:val="00887555"/>
    <w:rsid w:val="00887CCD"/>
    <w:rsid w:val="00887DD8"/>
    <w:rsid w:val="00891CCA"/>
    <w:rsid w:val="00893305"/>
    <w:rsid w:val="0089331E"/>
    <w:rsid w:val="0089430F"/>
    <w:rsid w:val="008946F7"/>
    <w:rsid w:val="00894868"/>
    <w:rsid w:val="008948D0"/>
    <w:rsid w:val="00894CF2"/>
    <w:rsid w:val="0089540D"/>
    <w:rsid w:val="00895A87"/>
    <w:rsid w:val="00895D10"/>
    <w:rsid w:val="00896345"/>
    <w:rsid w:val="00896B9A"/>
    <w:rsid w:val="00897354"/>
    <w:rsid w:val="00897D75"/>
    <w:rsid w:val="008A17DB"/>
    <w:rsid w:val="008A19BA"/>
    <w:rsid w:val="008A1E56"/>
    <w:rsid w:val="008A2BF0"/>
    <w:rsid w:val="008A397D"/>
    <w:rsid w:val="008A560E"/>
    <w:rsid w:val="008A562A"/>
    <w:rsid w:val="008A5F97"/>
    <w:rsid w:val="008A6483"/>
    <w:rsid w:val="008A76E1"/>
    <w:rsid w:val="008B0D35"/>
    <w:rsid w:val="008B241F"/>
    <w:rsid w:val="008B2844"/>
    <w:rsid w:val="008B2BBF"/>
    <w:rsid w:val="008B324C"/>
    <w:rsid w:val="008B489D"/>
    <w:rsid w:val="008B5AD6"/>
    <w:rsid w:val="008B6AB9"/>
    <w:rsid w:val="008B75E7"/>
    <w:rsid w:val="008B7789"/>
    <w:rsid w:val="008B7F1B"/>
    <w:rsid w:val="008C32BF"/>
    <w:rsid w:val="008C4420"/>
    <w:rsid w:val="008C54D8"/>
    <w:rsid w:val="008C74A1"/>
    <w:rsid w:val="008C7C0C"/>
    <w:rsid w:val="008D0B64"/>
    <w:rsid w:val="008D118E"/>
    <w:rsid w:val="008D12BD"/>
    <w:rsid w:val="008D224B"/>
    <w:rsid w:val="008D245F"/>
    <w:rsid w:val="008D3C5D"/>
    <w:rsid w:val="008D4262"/>
    <w:rsid w:val="008D6B22"/>
    <w:rsid w:val="008E0848"/>
    <w:rsid w:val="008E0B23"/>
    <w:rsid w:val="008E2EB9"/>
    <w:rsid w:val="008E315E"/>
    <w:rsid w:val="008E3969"/>
    <w:rsid w:val="008E4972"/>
    <w:rsid w:val="008E5314"/>
    <w:rsid w:val="008E54A7"/>
    <w:rsid w:val="008E61C9"/>
    <w:rsid w:val="008E62BA"/>
    <w:rsid w:val="008E7B2D"/>
    <w:rsid w:val="008F09E2"/>
    <w:rsid w:val="008F0E99"/>
    <w:rsid w:val="008F1142"/>
    <w:rsid w:val="008F20D4"/>
    <w:rsid w:val="008F213B"/>
    <w:rsid w:val="008F2146"/>
    <w:rsid w:val="008F2730"/>
    <w:rsid w:val="008F43EE"/>
    <w:rsid w:val="008F4A00"/>
    <w:rsid w:val="008F4AD0"/>
    <w:rsid w:val="008F562A"/>
    <w:rsid w:val="008F6238"/>
    <w:rsid w:val="008F6B53"/>
    <w:rsid w:val="008F7071"/>
    <w:rsid w:val="008F787F"/>
    <w:rsid w:val="008F7E06"/>
    <w:rsid w:val="00901901"/>
    <w:rsid w:val="00901A38"/>
    <w:rsid w:val="0090287E"/>
    <w:rsid w:val="009034B1"/>
    <w:rsid w:val="009035F6"/>
    <w:rsid w:val="00904B9B"/>
    <w:rsid w:val="00904D66"/>
    <w:rsid w:val="00905B63"/>
    <w:rsid w:val="00906429"/>
    <w:rsid w:val="00906DAB"/>
    <w:rsid w:val="0090786E"/>
    <w:rsid w:val="009105F4"/>
    <w:rsid w:val="0091089B"/>
    <w:rsid w:val="009119FF"/>
    <w:rsid w:val="00914229"/>
    <w:rsid w:val="00915342"/>
    <w:rsid w:val="009167DB"/>
    <w:rsid w:val="00917527"/>
    <w:rsid w:val="0091790C"/>
    <w:rsid w:val="00920C7F"/>
    <w:rsid w:val="00921763"/>
    <w:rsid w:val="009220CC"/>
    <w:rsid w:val="009228A7"/>
    <w:rsid w:val="00922CC3"/>
    <w:rsid w:val="00923AED"/>
    <w:rsid w:val="00923E44"/>
    <w:rsid w:val="0092415C"/>
    <w:rsid w:val="00924DC5"/>
    <w:rsid w:val="00926102"/>
    <w:rsid w:val="0092648B"/>
    <w:rsid w:val="009267E7"/>
    <w:rsid w:val="00926E12"/>
    <w:rsid w:val="00926FF5"/>
    <w:rsid w:val="00927330"/>
    <w:rsid w:val="0093139A"/>
    <w:rsid w:val="009319FF"/>
    <w:rsid w:val="0093214A"/>
    <w:rsid w:val="009331A7"/>
    <w:rsid w:val="0093361D"/>
    <w:rsid w:val="0093428F"/>
    <w:rsid w:val="00934CA4"/>
    <w:rsid w:val="00934D89"/>
    <w:rsid w:val="009364F7"/>
    <w:rsid w:val="00936B89"/>
    <w:rsid w:val="00936DB8"/>
    <w:rsid w:val="00937419"/>
    <w:rsid w:val="00937C46"/>
    <w:rsid w:val="00940ABA"/>
    <w:rsid w:val="00940FEF"/>
    <w:rsid w:val="0094190E"/>
    <w:rsid w:val="00942E4E"/>
    <w:rsid w:val="0094395D"/>
    <w:rsid w:val="00944C29"/>
    <w:rsid w:val="00944F52"/>
    <w:rsid w:val="00945D68"/>
    <w:rsid w:val="00945FD5"/>
    <w:rsid w:val="009466A1"/>
    <w:rsid w:val="00947323"/>
    <w:rsid w:val="0094746E"/>
    <w:rsid w:val="00947B04"/>
    <w:rsid w:val="00950540"/>
    <w:rsid w:val="00950F19"/>
    <w:rsid w:val="0095272E"/>
    <w:rsid w:val="00952942"/>
    <w:rsid w:val="00953FFB"/>
    <w:rsid w:val="0095502C"/>
    <w:rsid w:val="00955D05"/>
    <w:rsid w:val="00956E2C"/>
    <w:rsid w:val="00957FBD"/>
    <w:rsid w:val="00961DF9"/>
    <w:rsid w:val="00962299"/>
    <w:rsid w:val="00962F0A"/>
    <w:rsid w:val="0096328F"/>
    <w:rsid w:val="00964571"/>
    <w:rsid w:val="0096516F"/>
    <w:rsid w:val="00966E9D"/>
    <w:rsid w:val="00967A1E"/>
    <w:rsid w:val="00967BEB"/>
    <w:rsid w:val="00971461"/>
    <w:rsid w:val="009714A5"/>
    <w:rsid w:val="00972D14"/>
    <w:rsid w:val="00973179"/>
    <w:rsid w:val="0097344E"/>
    <w:rsid w:val="0097380F"/>
    <w:rsid w:val="00973914"/>
    <w:rsid w:val="00974240"/>
    <w:rsid w:val="009752A8"/>
    <w:rsid w:val="009770B7"/>
    <w:rsid w:val="00977CCD"/>
    <w:rsid w:val="0098113B"/>
    <w:rsid w:val="0098155F"/>
    <w:rsid w:val="009821E4"/>
    <w:rsid w:val="00982A09"/>
    <w:rsid w:val="0098417A"/>
    <w:rsid w:val="009844AC"/>
    <w:rsid w:val="0098480C"/>
    <w:rsid w:val="009865F0"/>
    <w:rsid w:val="00986890"/>
    <w:rsid w:val="00987B7A"/>
    <w:rsid w:val="00990F97"/>
    <w:rsid w:val="00992A67"/>
    <w:rsid w:val="00993A04"/>
    <w:rsid w:val="00993E71"/>
    <w:rsid w:val="009A088E"/>
    <w:rsid w:val="009A12ED"/>
    <w:rsid w:val="009A27E6"/>
    <w:rsid w:val="009A327B"/>
    <w:rsid w:val="009A4F02"/>
    <w:rsid w:val="009A600E"/>
    <w:rsid w:val="009A6062"/>
    <w:rsid w:val="009A7221"/>
    <w:rsid w:val="009A7742"/>
    <w:rsid w:val="009A7997"/>
    <w:rsid w:val="009A7E66"/>
    <w:rsid w:val="009B085A"/>
    <w:rsid w:val="009B4B69"/>
    <w:rsid w:val="009B5200"/>
    <w:rsid w:val="009B5CB8"/>
    <w:rsid w:val="009B5D73"/>
    <w:rsid w:val="009B64F0"/>
    <w:rsid w:val="009B67F9"/>
    <w:rsid w:val="009B6F67"/>
    <w:rsid w:val="009B7567"/>
    <w:rsid w:val="009B7BEC"/>
    <w:rsid w:val="009C043A"/>
    <w:rsid w:val="009C0D8E"/>
    <w:rsid w:val="009C127C"/>
    <w:rsid w:val="009C3A18"/>
    <w:rsid w:val="009C3FE2"/>
    <w:rsid w:val="009C5DCE"/>
    <w:rsid w:val="009C7F8A"/>
    <w:rsid w:val="009D5CA4"/>
    <w:rsid w:val="009D6739"/>
    <w:rsid w:val="009D6882"/>
    <w:rsid w:val="009D68AD"/>
    <w:rsid w:val="009D6AE6"/>
    <w:rsid w:val="009D7B7A"/>
    <w:rsid w:val="009D7E94"/>
    <w:rsid w:val="009E0315"/>
    <w:rsid w:val="009E09ED"/>
    <w:rsid w:val="009E0DB9"/>
    <w:rsid w:val="009E0F04"/>
    <w:rsid w:val="009E0FBD"/>
    <w:rsid w:val="009E1ECD"/>
    <w:rsid w:val="009E2648"/>
    <w:rsid w:val="009E385F"/>
    <w:rsid w:val="009E4331"/>
    <w:rsid w:val="009E4598"/>
    <w:rsid w:val="009E4ADF"/>
    <w:rsid w:val="009E4C49"/>
    <w:rsid w:val="009E4D2A"/>
    <w:rsid w:val="009E4E6E"/>
    <w:rsid w:val="009E60FE"/>
    <w:rsid w:val="009E6C4D"/>
    <w:rsid w:val="009E7D93"/>
    <w:rsid w:val="009F0E3E"/>
    <w:rsid w:val="009F1BE0"/>
    <w:rsid w:val="009F1E37"/>
    <w:rsid w:val="009F1E3C"/>
    <w:rsid w:val="009F3D67"/>
    <w:rsid w:val="009F4DA2"/>
    <w:rsid w:val="009F55B4"/>
    <w:rsid w:val="009F6344"/>
    <w:rsid w:val="009F6528"/>
    <w:rsid w:val="009F68A3"/>
    <w:rsid w:val="009F6E2A"/>
    <w:rsid w:val="009F7786"/>
    <w:rsid w:val="00A00337"/>
    <w:rsid w:val="00A00ED8"/>
    <w:rsid w:val="00A026A6"/>
    <w:rsid w:val="00A057C2"/>
    <w:rsid w:val="00A05BF8"/>
    <w:rsid w:val="00A05FBB"/>
    <w:rsid w:val="00A06030"/>
    <w:rsid w:val="00A06BBD"/>
    <w:rsid w:val="00A06F63"/>
    <w:rsid w:val="00A07B58"/>
    <w:rsid w:val="00A1008F"/>
    <w:rsid w:val="00A11516"/>
    <w:rsid w:val="00A131F2"/>
    <w:rsid w:val="00A13F9C"/>
    <w:rsid w:val="00A14F0F"/>
    <w:rsid w:val="00A155BA"/>
    <w:rsid w:val="00A15B6F"/>
    <w:rsid w:val="00A15BCC"/>
    <w:rsid w:val="00A172EA"/>
    <w:rsid w:val="00A2029E"/>
    <w:rsid w:val="00A20D10"/>
    <w:rsid w:val="00A20EEB"/>
    <w:rsid w:val="00A21A6A"/>
    <w:rsid w:val="00A22E40"/>
    <w:rsid w:val="00A23274"/>
    <w:rsid w:val="00A23923"/>
    <w:rsid w:val="00A23936"/>
    <w:rsid w:val="00A241E2"/>
    <w:rsid w:val="00A242F5"/>
    <w:rsid w:val="00A24CB9"/>
    <w:rsid w:val="00A25B40"/>
    <w:rsid w:val="00A26512"/>
    <w:rsid w:val="00A265C1"/>
    <w:rsid w:val="00A26C67"/>
    <w:rsid w:val="00A27AAD"/>
    <w:rsid w:val="00A3132F"/>
    <w:rsid w:val="00A32148"/>
    <w:rsid w:val="00A3233A"/>
    <w:rsid w:val="00A33EC7"/>
    <w:rsid w:val="00A3472E"/>
    <w:rsid w:val="00A35763"/>
    <w:rsid w:val="00A3615B"/>
    <w:rsid w:val="00A37982"/>
    <w:rsid w:val="00A407A6"/>
    <w:rsid w:val="00A42AC4"/>
    <w:rsid w:val="00A44306"/>
    <w:rsid w:val="00A44707"/>
    <w:rsid w:val="00A447D3"/>
    <w:rsid w:val="00A45E8F"/>
    <w:rsid w:val="00A4728B"/>
    <w:rsid w:val="00A47D9C"/>
    <w:rsid w:val="00A506DC"/>
    <w:rsid w:val="00A5080D"/>
    <w:rsid w:val="00A51A38"/>
    <w:rsid w:val="00A52328"/>
    <w:rsid w:val="00A524FE"/>
    <w:rsid w:val="00A52904"/>
    <w:rsid w:val="00A53F2D"/>
    <w:rsid w:val="00A546CC"/>
    <w:rsid w:val="00A54970"/>
    <w:rsid w:val="00A55040"/>
    <w:rsid w:val="00A555E7"/>
    <w:rsid w:val="00A55891"/>
    <w:rsid w:val="00A5675A"/>
    <w:rsid w:val="00A56C60"/>
    <w:rsid w:val="00A56FD4"/>
    <w:rsid w:val="00A57ED5"/>
    <w:rsid w:val="00A60723"/>
    <w:rsid w:val="00A60A67"/>
    <w:rsid w:val="00A60E08"/>
    <w:rsid w:val="00A63DB6"/>
    <w:rsid w:val="00A64873"/>
    <w:rsid w:val="00A64A6E"/>
    <w:rsid w:val="00A661B1"/>
    <w:rsid w:val="00A6697B"/>
    <w:rsid w:val="00A66CAB"/>
    <w:rsid w:val="00A67682"/>
    <w:rsid w:val="00A7070E"/>
    <w:rsid w:val="00A7101E"/>
    <w:rsid w:val="00A7151A"/>
    <w:rsid w:val="00A71694"/>
    <w:rsid w:val="00A71A83"/>
    <w:rsid w:val="00A71FF4"/>
    <w:rsid w:val="00A72944"/>
    <w:rsid w:val="00A7318A"/>
    <w:rsid w:val="00A7371E"/>
    <w:rsid w:val="00A74841"/>
    <w:rsid w:val="00A74BB2"/>
    <w:rsid w:val="00A75CCA"/>
    <w:rsid w:val="00A76B31"/>
    <w:rsid w:val="00A7718E"/>
    <w:rsid w:val="00A8046F"/>
    <w:rsid w:val="00A80488"/>
    <w:rsid w:val="00A810A4"/>
    <w:rsid w:val="00A825AF"/>
    <w:rsid w:val="00A82A92"/>
    <w:rsid w:val="00A846AC"/>
    <w:rsid w:val="00A85DD6"/>
    <w:rsid w:val="00A8742E"/>
    <w:rsid w:val="00A87D38"/>
    <w:rsid w:val="00A87DFC"/>
    <w:rsid w:val="00A87E68"/>
    <w:rsid w:val="00A910D5"/>
    <w:rsid w:val="00A918DA"/>
    <w:rsid w:val="00A92286"/>
    <w:rsid w:val="00A9276A"/>
    <w:rsid w:val="00A93291"/>
    <w:rsid w:val="00A93644"/>
    <w:rsid w:val="00A94CF8"/>
    <w:rsid w:val="00A95398"/>
    <w:rsid w:val="00A95933"/>
    <w:rsid w:val="00A95D90"/>
    <w:rsid w:val="00A97293"/>
    <w:rsid w:val="00AA07CA"/>
    <w:rsid w:val="00AA1680"/>
    <w:rsid w:val="00AA398C"/>
    <w:rsid w:val="00AA515F"/>
    <w:rsid w:val="00AA51B6"/>
    <w:rsid w:val="00AA7775"/>
    <w:rsid w:val="00AA7974"/>
    <w:rsid w:val="00AB04EA"/>
    <w:rsid w:val="00AB307D"/>
    <w:rsid w:val="00AB3571"/>
    <w:rsid w:val="00AB4376"/>
    <w:rsid w:val="00AB49D1"/>
    <w:rsid w:val="00AB576A"/>
    <w:rsid w:val="00AB5A24"/>
    <w:rsid w:val="00AB5B38"/>
    <w:rsid w:val="00AB7571"/>
    <w:rsid w:val="00AB7894"/>
    <w:rsid w:val="00AB7CA3"/>
    <w:rsid w:val="00AC03C4"/>
    <w:rsid w:val="00AC06B0"/>
    <w:rsid w:val="00AC06F8"/>
    <w:rsid w:val="00AC080B"/>
    <w:rsid w:val="00AC0D20"/>
    <w:rsid w:val="00AC33F3"/>
    <w:rsid w:val="00AC3F6C"/>
    <w:rsid w:val="00AC457D"/>
    <w:rsid w:val="00AC484C"/>
    <w:rsid w:val="00AC6685"/>
    <w:rsid w:val="00AC681A"/>
    <w:rsid w:val="00AC7930"/>
    <w:rsid w:val="00AD0214"/>
    <w:rsid w:val="00AD0D79"/>
    <w:rsid w:val="00AD113F"/>
    <w:rsid w:val="00AD271E"/>
    <w:rsid w:val="00AD3E99"/>
    <w:rsid w:val="00AD4980"/>
    <w:rsid w:val="00AD567F"/>
    <w:rsid w:val="00AD598D"/>
    <w:rsid w:val="00AD63FD"/>
    <w:rsid w:val="00AD6564"/>
    <w:rsid w:val="00AD7EA0"/>
    <w:rsid w:val="00AE21F9"/>
    <w:rsid w:val="00AE4C54"/>
    <w:rsid w:val="00AE4E93"/>
    <w:rsid w:val="00AE53F3"/>
    <w:rsid w:val="00AE5CBF"/>
    <w:rsid w:val="00AE6D29"/>
    <w:rsid w:val="00AF0853"/>
    <w:rsid w:val="00AF1AFB"/>
    <w:rsid w:val="00AF1C0E"/>
    <w:rsid w:val="00AF3171"/>
    <w:rsid w:val="00AF36F4"/>
    <w:rsid w:val="00AF3C22"/>
    <w:rsid w:val="00AF3D25"/>
    <w:rsid w:val="00AF4DCE"/>
    <w:rsid w:val="00AF661E"/>
    <w:rsid w:val="00AF6C27"/>
    <w:rsid w:val="00AF6C56"/>
    <w:rsid w:val="00B01B70"/>
    <w:rsid w:val="00B01BC2"/>
    <w:rsid w:val="00B02188"/>
    <w:rsid w:val="00B021FB"/>
    <w:rsid w:val="00B02A66"/>
    <w:rsid w:val="00B02EAA"/>
    <w:rsid w:val="00B04014"/>
    <w:rsid w:val="00B043A2"/>
    <w:rsid w:val="00B043EF"/>
    <w:rsid w:val="00B0444E"/>
    <w:rsid w:val="00B046D1"/>
    <w:rsid w:val="00B05DFE"/>
    <w:rsid w:val="00B06691"/>
    <w:rsid w:val="00B070FC"/>
    <w:rsid w:val="00B07B25"/>
    <w:rsid w:val="00B1073E"/>
    <w:rsid w:val="00B107F1"/>
    <w:rsid w:val="00B10A5F"/>
    <w:rsid w:val="00B11328"/>
    <w:rsid w:val="00B1148B"/>
    <w:rsid w:val="00B131DD"/>
    <w:rsid w:val="00B13480"/>
    <w:rsid w:val="00B13D7B"/>
    <w:rsid w:val="00B1524B"/>
    <w:rsid w:val="00B15711"/>
    <w:rsid w:val="00B15CE1"/>
    <w:rsid w:val="00B16588"/>
    <w:rsid w:val="00B178C7"/>
    <w:rsid w:val="00B178D3"/>
    <w:rsid w:val="00B20643"/>
    <w:rsid w:val="00B2137F"/>
    <w:rsid w:val="00B2172E"/>
    <w:rsid w:val="00B21DA9"/>
    <w:rsid w:val="00B220D4"/>
    <w:rsid w:val="00B22E80"/>
    <w:rsid w:val="00B239FE"/>
    <w:rsid w:val="00B244BE"/>
    <w:rsid w:val="00B25528"/>
    <w:rsid w:val="00B25F21"/>
    <w:rsid w:val="00B27184"/>
    <w:rsid w:val="00B2780B"/>
    <w:rsid w:val="00B30179"/>
    <w:rsid w:val="00B30FAC"/>
    <w:rsid w:val="00B3238F"/>
    <w:rsid w:val="00B32AAB"/>
    <w:rsid w:val="00B33ED6"/>
    <w:rsid w:val="00B340E3"/>
    <w:rsid w:val="00B34155"/>
    <w:rsid w:val="00B35616"/>
    <w:rsid w:val="00B366C3"/>
    <w:rsid w:val="00B369A2"/>
    <w:rsid w:val="00B36E0A"/>
    <w:rsid w:val="00B373ED"/>
    <w:rsid w:val="00B37D96"/>
    <w:rsid w:val="00B37DCB"/>
    <w:rsid w:val="00B40186"/>
    <w:rsid w:val="00B40A48"/>
    <w:rsid w:val="00B41783"/>
    <w:rsid w:val="00B42C18"/>
    <w:rsid w:val="00B43EC4"/>
    <w:rsid w:val="00B44C76"/>
    <w:rsid w:val="00B46D9F"/>
    <w:rsid w:val="00B51D05"/>
    <w:rsid w:val="00B53E9A"/>
    <w:rsid w:val="00B53FD7"/>
    <w:rsid w:val="00B5552A"/>
    <w:rsid w:val="00B55E79"/>
    <w:rsid w:val="00B561C8"/>
    <w:rsid w:val="00B5654C"/>
    <w:rsid w:val="00B57941"/>
    <w:rsid w:val="00B57C6E"/>
    <w:rsid w:val="00B57DAF"/>
    <w:rsid w:val="00B6052C"/>
    <w:rsid w:val="00B60D3A"/>
    <w:rsid w:val="00B61254"/>
    <w:rsid w:val="00B62881"/>
    <w:rsid w:val="00B63BA2"/>
    <w:rsid w:val="00B6462A"/>
    <w:rsid w:val="00B64F0B"/>
    <w:rsid w:val="00B6655C"/>
    <w:rsid w:val="00B666B4"/>
    <w:rsid w:val="00B66EA6"/>
    <w:rsid w:val="00B67D7F"/>
    <w:rsid w:val="00B708FF"/>
    <w:rsid w:val="00B73804"/>
    <w:rsid w:val="00B73E2D"/>
    <w:rsid w:val="00B7600C"/>
    <w:rsid w:val="00B76100"/>
    <w:rsid w:val="00B76A52"/>
    <w:rsid w:val="00B76E09"/>
    <w:rsid w:val="00B77549"/>
    <w:rsid w:val="00B77F7E"/>
    <w:rsid w:val="00B82989"/>
    <w:rsid w:val="00B83E86"/>
    <w:rsid w:val="00B84250"/>
    <w:rsid w:val="00B84331"/>
    <w:rsid w:val="00B84584"/>
    <w:rsid w:val="00B85B30"/>
    <w:rsid w:val="00B86C1D"/>
    <w:rsid w:val="00B87DF2"/>
    <w:rsid w:val="00B90DC6"/>
    <w:rsid w:val="00B91709"/>
    <w:rsid w:val="00B91C3F"/>
    <w:rsid w:val="00B92155"/>
    <w:rsid w:val="00B92D9E"/>
    <w:rsid w:val="00B93C02"/>
    <w:rsid w:val="00B93C64"/>
    <w:rsid w:val="00B93EA3"/>
    <w:rsid w:val="00B948D4"/>
    <w:rsid w:val="00B94AA1"/>
    <w:rsid w:val="00B95CD3"/>
    <w:rsid w:val="00B965D2"/>
    <w:rsid w:val="00B968B3"/>
    <w:rsid w:val="00B96A26"/>
    <w:rsid w:val="00B97125"/>
    <w:rsid w:val="00B97175"/>
    <w:rsid w:val="00B9722F"/>
    <w:rsid w:val="00BA029A"/>
    <w:rsid w:val="00BA02B0"/>
    <w:rsid w:val="00BA0764"/>
    <w:rsid w:val="00BA0C07"/>
    <w:rsid w:val="00BA0C24"/>
    <w:rsid w:val="00BA1AD5"/>
    <w:rsid w:val="00BA3EE9"/>
    <w:rsid w:val="00BA3F74"/>
    <w:rsid w:val="00BA4DE4"/>
    <w:rsid w:val="00BA4EA4"/>
    <w:rsid w:val="00BA5AEE"/>
    <w:rsid w:val="00BA7147"/>
    <w:rsid w:val="00BB02CD"/>
    <w:rsid w:val="00BB06D9"/>
    <w:rsid w:val="00BB0F22"/>
    <w:rsid w:val="00BB10E8"/>
    <w:rsid w:val="00BB2113"/>
    <w:rsid w:val="00BB3589"/>
    <w:rsid w:val="00BB3912"/>
    <w:rsid w:val="00BB3B71"/>
    <w:rsid w:val="00BB400D"/>
    <w:rsid w:val="00BB41B7"/>
    <w:rsid w:val="00BB46ED"/>
    <w:rsid w:val="00BB4C81"/>
    <w:rsid w:val="00BB4E4D"/>
    <w:rsid w:val="00BB5183"/>
    <w:rsid w:val="00BB6271"/>
    <w:rsid w:val="00BB778A"/>
    <w:rsid w:val="00BB7D07"/>
    <w:rsid w:val="00BC0678"/>
    <w:rsid w:val="00BC1722"/>
    <w:rsid w:val="00BC42F6"/>
    <w:rsid w:val="00BC4BFF"/>
    <w:rsid w:val="00BC53A9"/>
    <w:rsid w:val="00BC7036"/>
    <w:rsid w:val="00BC7155"/>
    <w:rsid w:val="00BC76E6"/>
    <w:rsid w:val="00BC7ABB"/>
    <w:rsid w:val="00BD032A"/>
    <w:rsid w:val="00BD0ECB"/>
    <w:rsid w:val="00BD0F67"/>
    <w:rsid w:val="00BD1870"/>
    <w:rsid w:val="00BD1BE1"/>
    <w:rsid w:val="00BD1BE6"/>
    <w:rsid w:val="00BD1C12"/>
    <w:rsid w:val="00BD23F7"/>
    <w:rsid w:val="00BD255D"/>
    <w:rsid w:val="00BD261D"/>
    <w:rsid w:val="00BD3A65"/>
    <w:rsid w:val="00BD4624"/>
    <w:rsid w:val="00BD496A"/>
    <w:rsid w:val="00BD4D36"/>
    <w:rsid w:val="00BD4E38"/>
    <w:rsid w:val="00BD52D9"/>
    <w:rsid w:val="00BD63D5"/>
    <w:rsid w:val="00BD7168"/>
    <w:rsid w:val="00BD7BBD"/>
    <w:rsid w:val="00BE06CA"/>
    <w:rsid w:val="00BE0FA0"/>
    <w:rsid w:val="00BE203C"/>
    <w:rsid w:val="00BE2E97"/>
    <w:rsid w:val="00BE33C9"/>
    <w:rsid w:val="00BE3746"/>
    <w:rsid w:val="00BE4A4B"/>
    <w:rsid w:val="00BE5359"/>
    <w:rsid w:val="00BE5F5D"/>
    <w:rsid w:val="00BE6035"/>
    <w:rsid w:val="00BF0380"/>
    <w:rsid w:val="00BF1A58"/>
    <w:rsid w:val="00BF2115"/>
    <w:rsid w:val="00BF37B1"/>
    <w:rsid w:val="00BF3850"/>
    <w:rsid w:val="00BF3AD2"/>
    <w:rsid w:val="00BF45E3"/>
    <w:rsid w:val="00BF4622"/>
    <w:rsid w:val="00BF5A59"/>
    <w:rsid w:val="00BF62F9"/>
    <w:rsid w:val="00BF6FE0"/>
    <w:rsid w:val="00C0025E"/>
    <w:rsid w:val="00C0035F"/>
    <w:rsid w:val="00C00893"/>
    <w:rsid w:val="00C008EC"/>
    <w:rsid w:val="00C01222"/>
    <w:rsid w:val="00C01242"/>
    <w:rsid w:val="00C01425"/>
    <w:rsid w:val="00C01B32"/>
    <w:rsid w:val="00C01F13"/>
    <w:rsid w:val="00C02B29"/>
    <w:rsid w:val="00C03486"/>
    <w:rsid w:val="00C04759"/>
    <w:rsid w:val="00C05823"/>
    <w:rsid w:val="00C064A5"/>
    <w:rsid w:val="00C06DD8"/>
    <w:rsid w:val="00C07829"/>
    <w:rsid w:val="00C07CA7"/>
    <w:rsid w:val="00C10FF6"/>
    <w:rsid w:val="00C11AA5"/>
    <w:rsid w:val="00C13531"/>
    <w:rsid w:val="00C13BD1"/>
    <w:rsid w:val="00C13C36"/>
    <w:rsid w:val="00C1595C"/>
    <w:rsid w:val="00C15C0D"/>
    <w:rsid w:val="00C15C31"/>
    <w:rsid w:val="00C16120"/>
    <w:rsid w:val="00C16F44"/>
    <w:rsid w:val="00C171BC"/>
    <w:rsid w:val="00C17C6A"/>
    <w:rsid w:val="00C202E6"/>
    <w:rsid w:val="00C236A6"/>
    <w:rsid w:val="00C23788"/>
    <w:rsid w:val="00C241B5"/>
    <w:rsid w:val="00C242DD"/>
    <w:rsid w:val="00C25883"/>
    <w:rsid w:val="00C26C2E"/>
    <w:rsid w:val="00C2706F"/>
    <w:rsid w:val="00C27581"/>
    <w:rsid w:val="00C30AE4"/>
    <w:rsid w:val="00C30AED"/>
    <w:rsid w:val="00C31A38"/>
    <w:rsid w:val="00C31D52"/>
    <w:rsid w:val="00C32B83"/>
    <w:rsid w:val="00C33DD1"/>
    <w:rsid w:val="00C35464"/>
    <w:rsid w:val="00C365BC"/>
    <w:rsid w:val="00C36788"/>
    <w:rsid w:val="00C3704F"/>
    <w:rsid w:val="00C409C0"/>
    <w:rsid w:val="00C439CB"/>
    <w:rsid w:val="00C44351"/>
    <w:rsid w:val="00C468EE"/>
    <w:rsid w:val="00C47FBB"/>
    <w:rsid w:val="00C502F7"/>
    <w:rsid w:val="00C51DC6"/>
    <w:rsid w:val="00C520B8"/>
    <w:rsid w:val="00C52546"/>
    <w:rsid w:val="00C528DD"/>
    <w:rsid w:val="00C52A9A"/>
    <w:rsid w:val="00C53968"/>
    <w:rsid w:val="00C539CF"/>
    <w:rsid w:val="00C54321"/>
    <w:rsid w:val="00C56445"/>
    <w:rsid w:val="00C57C4A"/>
    <w:rsid w:val="00C57D67"/>
    <w:rsid w:val="00C61728"/>
    <w:rsid w:val="00C619F3"/>
    <w:rsid w:val="00C6203D"/>
    <w:rsid w:val="00C62310"/>
    <w:rsid w:val="00C627A2"/>
    <w:rsid w:val="00C6433D"/>
    <w:rsid w:val="00C64419"/>
    <w:rsid w:val="00C64DFE"/>
    <w:rsid w:val="00C64E4F"/>
    <w:rsid w:val="00C65CDE"/>
    <w:rsid w:val="00C66804"/>
    <w:rsid w:val="00C670D0"/>
    <w:rsid w:val="00C67766"/>
    <w:rsid w:val="00C70002"/>
    <w:rsid w:val="00C70F04"/>
    <w:rsid w:val="00C71DDA"/>
    <w:rsid w:val="00C7204E"/>
    <w:rsid w:val="00C72A40"/>
    <w:rsid w:val="00C7431D"/>
    <w:rsid w:val="00C74CA1"/>
    <w:rsid w:val="00C75941"/>
    <w:rsid w:val="00C75FE6"/>
    <w:rsid w:val="00C76342"/>
    <w:rsid w:val="00C76693"/>
    <w:rsid w:val="00C77402"/>
    <w:rsid w:val="00C77685"/>
    <w:rsid w:val="00C77DC4"/>
    <w:rsid w:val="00C8222F"/>
    <w:rsid w:val="00C8321C"/>
    <w:rsid w:val="00C83B86"/>
    <w:rsid w:val="00C84DDC"/>
    <w:rsid w:val="00C84F75"/>
    <w:rsid w:val="00C85285"/>
    <w:rsid w:val="00C85EB4"/>
    <w:rsid w:val="00C919B3"/>
    <w:rsid w:val="00C91F02"/>
    <w:rsid w:val="00C91FEC"/>
    <w:rsid w:val="00C93E0C"/>
    <w:rsid w:val="00C95538"/>
    <w:rsid w:val="00C9635D"/>
    <w:rsid w:val="00C96377"/>
    <w:rsid w:val="00C96719"/>
    <w:rsid w:val="00C96C1E"/>
    <w:rsid w:val="00C96F33"/>
    <w:rsid w:val="00CA1356"/>
    <w:rsid w:val="00CA1997"/>
    <w:rsid w:val="00CA2545"/>
    <w:rsid w:val="00CA54B1"/>
    <w:rsid w:val="00CA6A2C"/>
    <w:rsid w:val="00CA6D80"/>
    <w:rsid w:val="00CA716D"/>
    <w:rsid w:val="00CA76D8"/>
    <w:rsid w:val="00CA7CA3"/>
    <w:rsid w:val="00CA7CCA"/>
    <w:rsid w:val="00CB0267"/>
    <w:rsid w:val="00CB10BC"/>
    <w:rsid w:val="00CB2236"/>
    <w:rsid w:val="00CB2312"/>
    <w:rsid w:val="00CB25FC"/>
    <w:rsid w:val="00CB3B6C"/>
    <w:rsid w:val="00CB3DCD"/>
    <w:rsid w:val="00CB4662"/>
    <w:rsid w:val="00CB52B6"/>
    <w:rsid w:val="00CB7ED7"/>
    <w:rsid w:val="00CC0054"/>
    <w:rsid w:val="00CC128C"/>
    <w:rsid w:val="00CC1891"/>
    <w:rsid w:val="00CC2914"/>
    <w:rsid w:val="00CC3AD5"/>
    <w:rsid w:val="00CC4683"/>
    <w:rsid w:val="00CC5BAB"/>
    <w:rsid w:val="00CC6C8C"/>
    <w:rsid w:val="00CC7EDC"/>
    <w:rsid w:val="00CD17DC"/>
    <w:rsid w:val="00CD2464"/>
    <w:rsid w:val="00CD33B7"/>
    <w:rsid w:val="00CD36C2"/>
    <w:rsid w:val="00CD3DD8"/>
    <w:rsid w:val="00CD3E46"/>
    <w:rsid w:val="00CD55F1"/>
    <w:rsid w:val="00CD5BAF"/>
    <w:rsid w:val="00CD71F4"/>
    <w:rsid w:val="00CD7D6F"/>
    <w:rsid w:val="00CE0381"/>
    <w:rsid w:val="00CE0E86"/>
    <w:rsid w:val="00CE0EE0"/>
    <w:rsid w:val="00CE12EE"/>
    <w:rsid w:val="00CE1FAD"/>
    <w:rsid w:val="00CE2D2E"/>
    <w:rsid w:val="00CE341F"/>
    <w:rsid w:val="00CE356E"/>
    <w:rsid w:val="00CE406F"/>
    <w:rsid w:val="00CE46FC"/>
    <w:rsid w:val="00CE4B07"/>
    <w:rsid w:val="00CE4D0B"/>
    <w:rsid w:val="00CE4F9B"/>
    <w:rsid w:val="00CE5B26"/>
    <w:rsid w:val="00CE7A97"/>
    <w:rsid w:val="00CF001D"/>
    <w:rsid w:val="00CF0554"/>
    <w:rsid w:val="00CF0C2B"/>
    <w:rsid w:val="00CF2508"/>
    <w:rsid w:val="00CF2AAF"/>
    <w:rsid w:val="00CF3B3C"/>
    <w:rsid w:val="00CF3DEB"/>
    <w:rsid w:val="00CF4CE5"/>
    <w:rsid w:val="00CF4DA1"/>
    <w:rsid w:val="00CF5578"/>
    <w:rsid w:val="00CF68FA"/>
    <w:rsid w:val="00CF6FDC"/>
    <w:rsid w:val="00CF747B"/>
    <w:rsid w:val="00CF7941"/>
    <w:rsid w:val="00CF7E0E"/>
    <w:rsid w:val="00D000C2"/>
    <w:rsid w:val="00D0134D"/>
    <w:rsid w:val="00D01FC5"/>
    <w:rsid w:val="00D031A1"/>
    <w:rsid w:val="00D040A7"/>
    <w:rsid w:val="00D04BB8"/>
    <w:rsid w:val="00D05781"/>
    <w:rsid w:val="00D05C7A"/>
    <w:rsid w:val="00D06144"/>
    <w:rsid w:val="00D065C8"/>
    <w:rsid w:val="00D06626"/>
    <w:rsid w:val="00D069C0"/>
    <w:rsid w:val="00D07648"/>
    <w:rsid w:val="00D07A02"/>
    <w:rsid w:val="00D11C3C"/>
    <w:rsid w:val="00D11DA1"/>
    <w:rsid w:val="00D12D8B"/>
    <w:rsid w:val="00D132D5"/>
    <w:rsid w:val="00D1330D"/>
    <w:rsid w:val="00D14B70"/>
    <w:rsid w:val="00D15641"/>
    <w:rsid w:val="00D1622D"/>
    <w:rsid w:val="00D16F09"/>
    <w:rsid w:val="00D20EFD"/>
    <w:rsid w:val="00D20F4C"/>
    <w:rsid w:val="00D25236"/>
    <w:rsid w:val="00D26552"/>
    <w:rsid w:val="00D27A15"/>
    <w:rsid w:val="00D311CF"/>
    <w:rsid w:val="00D31592"/>
    <w:rsid w:val="00D329F4"/>
    <w:rsid w:val="00D334E8"/>
    <w:rsid w:val="00D33ADB"/>
    <w:rsid w:val="00D34BD6"/>
    <w:rsid w:val="00D34CF0"/>
    <w:rsid w:val="00D36C57"/>
    <w:rsid w:val="00D375AF"/>
    <w:rsid w:val="00D37835"/>
    <w:rsid w:val="00D37AB4"/>
    <w:rsid w:val="00D406AF"/>
    <w:rsid w:val="00D40759"/>
    <w:rsid w:val="00D41404"/>
    <w:rsid w:val="00D428F0"/>
    <w:rsid w:val="00D437F0"/>
    <w:rsid w:val="00D4394A"/>
    <w:rsid w:val="00D43EAE"/>
    <w:rsid w:val="00D44CEC"/>
    <w:rsid w:val="00D458BB"/>
    <w:rsid w:val="00D46225"/>
    <w:rsid w:val="00D463A8"/>
    <w:rsid w:val="00D469A8"/>
    <w:rsid w:val="00D4781E"/>
    <w:rsid w:val="00D508E9"/>
    <w:rsid w:val="00D50FA4"/>
    <w:rsid w:val="00D51CF0"/>
    <w:rsid w:val="00D5247B"/>
    <w:rsid w:val="00D55966"/>
    <w:rsid w:val="00D55DB3"/>
    <w:rsid w:val="00D565BA"/>
    <w:rsid w:val="00D57A8F"/>
    <w:rsid w:val="00D62A9E"/>
    <w:rsid w:val="00D638A0"/>
    <w:rsid w:val="00D64717"/>
    <w:rsid w:val="00D65A92"/>
    <w:rsid w:val="00D675F5"/>
    <w:rsid w:val="00D7001E"/>
    <w:rsid w:val="00D701D6"/>
    <w:rsid w:val="00D70A17"/>
    <w:rsid w:val="00D71F47"/>
    <w:rsid w:val="00D738CB"/>
    <w:rsid w:val="00D73FDE"/>
    <w:rsid w:val="00D75A19"/>
    <w:rsid w:val="00D77A29"/>
    <w:rsid w:val="00D77A7C"/>
    <w:rsid w:val="00D81F4B"/>
    <w:rsid w:val="00D825DA"/>
    <w:rsid w:val="00D83708"/>
    <w:rsid w:val="00D841C8"/>
    <w:rsid w:val="00D84589"/>
    <w:rsid w:val="00D84FD2"/>
    <w:rsid w:val="00D85108"/>
    <w:rsid w:val="00D85142"/>
    <w:rsid w:val="00D9086A"/>
    <w:rsid w:val="00D91A8C"/>
    <w:rsid w:val="00D935D4"/>
    <w:rsid w:val="00D94127"/>
    <w:rsid w:val="00D94AB1"/>
    <w:rsid w:val="00D94E28"/>
    <w:rsid w:val="00D9555B"/>
    <w:rsid w:val="00D95690"/>
    <w:rsid w:val="00D95855"/>
    <w:rsid w:val="00DA1B11"/>
    <w:rsid w:val="00DA1DE8"/>
    <w:rsid w:val="00DA33E7"/>
    <w:rsid w:val="00DA3EB0"/>
    <w:rsid w:val="00DA7135"/>
    <w:rsid w:val="00DA763C"/>
    <w:rsid w:val="00DB027F"/>
    <w:rsid w:val="00DB05A0"/>
    <w:rsid w:val="00DB106E"/>
    <w:rsid w:val="00DB1353"/>
    <w:rsid w:val="00DB29C4"/>
    <w:rsid w:val="00DB34C7"/>
    <w:rsid w:val="00DB4B8E"/>
    <w:rsid w:val="00DB5FBB"/>
    <w:rsid w:val="00DB5FC8"/>
    <w:rsid w:val="00DB6220"/>
    <w:rsid w:val="00DC0FC9"/>
    <w:rsid w:val="00DC1B5B"/>
    <w:rsid w:val="00DC2DC0"/>
    <w:rsid w:val="00DC3AF6"/>
    <w:rsid w:val="00DC55A2"/>
    <w:rsid w:val="00DC5841"/>
    <w:rsid w:val="00DC5A69"/>
    <w:rsid w:val="00DC5FF0"/>
    <w:rsid w:val="00DC6091"/>
    <w:rsid w:val="00DC6527"/>
    <w:rsid w:val="00DC6623"/>
    <w:rsid w:val="00DC6DDE"/>
    <w:rsid w:val="00DC71E9"/>
    <w:rsid w:val="00DC725C"/>
    <w:rsid w:val="00DC7E4D"/>
    <w:rsid w:val="00DD0914"/>
    <w:rsid w:val="00DD132A"/>
    <w:rsid w:val="00DD30C1"/>
    <w:rsid w:val="00DD3211"/>
    <w:rsid w:val="00DD34C2"/>
    <w:rsid w:val="00DD4035"/>
    <w:rsid w:val="00DD47B5"/>
    <w:rsid w:val="00DD4B6C"/>
    <w:rsid w:val="00DD59E1"/>
    <w:rsid w:val="00DD6057"/>
    <w:rsid w:val="00DD6618"/>
    <w:rsid w:val="00DD697D"/>
    <w:rsid w:val="00DE0371"/>
    <w:rsid w:val="00DE09B2"/>
    <w:rsid w:val="00DE0F89"/>
    <w:rsid w:val="00DE108C"/>
    <w:rsid w:val="00DE13ED"/>
    <w:rsid w:val="00DE2C70"/>
    <w:rsid w:val="00DE3424"/>
    <w:rsid w:val="00DE3EEF"/>
    <w:rsid w:val="00DE3FB9"/>
    <w:rsid w:val="00DE46E9"/>
    <w:rsid w:val="00DE4920"/>
    <w:rsid w:val="00DE6C09"/>
    <w:rsid w:val="00DE7075"/>
    <w:rsid w:val="00DF011A"/>
    <w:rsid w:val="00DF0D59"/>
    <w:rsid w:val="00DF101C"/>
    <w:rsid w:val="00DF11F6"/>
    <w:rsid w:val="00DF13D9"/>
    <w:rsid w:val="00DF43F3"/>
    <w:rsid w:val="00DF4E64"/>
    <w:rsid w:val="00DF4F96"/>
    <w:rsid w:val="00DF6A01"/>
    <w:rsid w:val="00DF77B5"/>
    <w:rsid w:val="00E0038B"/>
    <w:rsid w:val="00E00ADE"/>
    <w:rsid w:val="00E00C4D"/>
    <w:rsid w:val="00E02FB1"/>
    <w:rsid w:val="00E036F4"/>
    <w:rsid w:val="00E04646"/>
    <w:rsid w:val="00E04A66"/>
    <w:rsid w:val="00E05B36"/>
    <w:rsid w:val="00E06A21"/>
    <w:rsid w:val="00E07DD9"/>
    <w:rsid w:val="00E07E48"/>
    <w:rsid w:val="00E07ECF"/>
    <w:rsid w:val="00E07EF5"/>
    <w:rsid w:val="00E1277F"/>
    <w:rsid w:val="00E13026"/>
    <w:rsid w:val="00E13907"/>
    <w:rsid w:val="00E14218"/>
    <w:rsid w:val="00E14700"/>
    <w:rsid w:val="00E1709C"/>
    <w:rsid w:val="00E21FC0"/>
    <w:rsid w:val="00E265AD"/>
    <w:rsid w:val="00E26C10"/>
    <w:rsid w:val="00E26CC6"/>
    <w:rsid w:val="00E27920"/>
    <w:rsid w:val="00E27A3F"/>
    <w:rsid w:val="00E30B91"/>
    <w:rsid w:val="00E330E1"/>
    <w:rsid w:val="00E33421"/>
    <w:rsid w:val="00E33ACD"/>
    <w:rsid w:val="00E345CD"/>
    <w:rsid w:val="00E35247"/>
    <w:rsid w:val="00E3544C"/>
    <w:rsid w:val="00E37FDA"/>
    <w:rsid w:val="00E421C5"/>
    <w:rsid w:val="00E42509"/>
    <w:rsid w:val="00E42795"/>
    <w:rsid w:val="00E433DA"/>
    <w:rsid w:val="00E43E14"/>
    <w:rsid w:val="00E44707"/>
    <w:rsid w:val="00E45007"/>
    <w:rsid w:val="00E45939"/>
    <w:rsid w:val="00E461B5"/>
    <w:rsid w:val="00E4629A"/>
    <w:rsid w:val="00E47C4C"/>
    <w:rsid w:val="00E47CD0"/>
    <w:rsid w:val="00E50F04"/>
    <w:rsid w:val="00E517DA"/>
    <w:rsid w:val="00E536B9"/>
    <w:rsid w:val="00E53F69"/>
    <w:rsid w:val="00E540CF"/>
    <w:rsid w:val="00E555E0"/>
    <w:rsid w:val="00E55B23"/>
    <w:rsid w:val="00E55D35"/>
    <w:rsid w:val="00E55F70"/>
    <w:rsid w:val="00E5634C"/>
    <w:rsid w:val="00E56603"/>
    <w:rsid w:val="00E56BAC"/>
    <w:rsid w:val="00E575F9"/>
    <w:rsid w:val="00E57FE4"/>
    <w:rsid w:val="00E603EB"/>
    <w:rsid w:val="00E61265"/>
    <w:rsid w:val="00E62274"/>
    <w:rsid w:val="00E6230F"/>
    <w:rsid w:val="00E62A4F"/>
    <w:rsid w:val="00E639EF"/>
    <w:rsid w:val="00E64A25"/>
    <w:rsid w:val="00E65BB7"/>
    <w:rsid w:val="00E66216"/>
    <w:rsid w:val="00E663E9"/>
    <w:rsid w:val="00E66626"/>
    <w:rsid w:val="00E679B4"/>
    <w:rsid w:val="00E67A1C"/>
    <w:rsid w:val="00E70052"/>
    <w:rsid w:val="00E7141D"/>
    <w:rsid w:val="00E72380"/>
    <w:rsid w:val="00E7296E"/>
    <w:rsid w:val="00E72D13"/>
    <w:rsid w:val="00E7339A"/>
    <w:rsid w:val="00E74107"/>
    <w:rsid w:val="00E743E7"/>
    <w:rsid w:val="00E757CC"/>
    <w:rsid w:val="00E75C1C"/>
    <w:rsid w:val="00E761CA"/>
    <w:rsid w:val="00E767B6"/>
    <w:rsid w:val="00E76F3A"/>
    <w:rsid w:val="00E76FA9"/>
    <w:rsid w:val="00E77456"/>
    <w:rsid w:val="00E80689"/>
    <w:rsid w:val="00E80DBF"/>
    <w:rsid w:val="00E822D0"/>
    <w:rsid w:val="00E830B3"/>
    <w:rsid w:val="00E83839"/>
    <w:rsid w:val="00E8475B"/>
    <w:rsid w:val="00E847FA"/>
    <w:rsid w:val="00E8692B"/>
    <w:rsid w:val="00E86A10"/>
    <w:rsid w:val="00E8769A"/>
    <w:rsid w:val="00E90579"/>
    <w:rsid w:val="00E908FC"/>
    <w:rsid w:val="00E91478"/>
    <w:rsid w:val="00E9363F"/>
    <w:rsid w:val="00E936C6"/>
    <w:rsid w:val="00E942E6"/>
    <w:rsid w:val="00E943E9"/>
    <w:rsid w:val="00E95090"/>
    <w:rsid w:val="00E96AAB"/>
    <w:rsid w:val="00EA14AA"/>
    <w:rsid w:val="00EA2AE9"/>
    <w:rsid w:val="00EA30B0"/>
    <w:rsid w:val="00EA37B0"/>
    <w:rsid w:val="00EA3F8D"/>
    <w:rsid w:val="00EA5B8A"/>
    <w:rsid w:val="00EA5CD7"/>
    <w:rsid w:val="00EA5E17"/>
    <w:rsid w:val="00EA6252"/>
    <w:rsid w:val="00EA6384"/>
    <w:rsid w:val="00EA6607"/>
    <w:rsid w:val="00EA6698"/>
    <w:rsid w:val="00EA6B42"/>
    <w:rsid w:val="00EA76F7"/>
    <w:rsid w:val="00EA7919"/>
    <w:rsid w:val="00EA7D15"/>
    <w:rsid w:val="00EB0937"/>
    <w:rsid w:val="00EB1F65"/>
    <w:rsid w:val="00EB2376"/>
    <w:rsid w:val="00EB2F5C"/>
    <w:rsid w:val="00EB3D08"/>
    <w:rsid w:val="00EB46BE"/>
    <w:rsid w:val="00EB4EF8"/>
    <w:rsid w:val="00EB5157"/>
    <w:rsid w:val="00EB5258"/>
    <w:rsid w:val="00EB567C"/>
    <w:rsid w:val="00EB5932"/>
    <w:rsid w:val="00EB59E6"/>
    <w:rsid w:val="00EB68C3"/>
    <w:rsid w:val="00EC012F"/>
    <w:rsid w:val="00EC10D6"/>
    <w:rsid w:val="00EC117E"/>
    <w:rsid w:val="00EC1D37"/>
    <w:rsid w:val="00EC205C"/>
    <w:rsid w:val="00EC3DD4"/>
    <w:rsid w:val="00EC47BC"/>
    <w:rsid w:val="00EC53A1"/>
    <w:rsid w:val="00EC54DE"/>
    <w:rsid w:val="00EC654D"/>
    <w:rsid w:val="00EC7C15"/>
    <w:rsid w:val="00ED1D3B"/>
    <w:rsid w:val="00ED25DA"/>
    <w:rsid w:val="00ED320C"/>
    <w:rsid w:val="00ED3F74"/>
    <w:rsid w:val="00ED4302"/>
    <w:rsid w:val="00ED4AE7"/>
    <w:rsid w:val="00ED7583"/>
    <w:rsid w:val="00ED7789"/>
    <w:rsid w:val="00EE2B8D"/>
    <w:rsid w:val="00EE3327"/>
    <w:rsid w:val="00EE390B"/>
    <w:rsid w:val="00EE4A8D"/>
    <w:rsid w:val="00EE4CC6"/>
    <w:rsid w:val="00EE622E"/>
    <w:rsid w:val="00EE6ED6"/>
    <w:rsid w:val="00EF0A56"/>
    <w:rsid w:val="00EF0DFD"/>
    <w:rsid w:val="00EF10FA"/>
    <w:rsid w:val="00EF18E1"/>
    <w:rsid w:val="00EF1D76"/>
    <w:rsid w:val="00EF2146"/>
    <w:rsid w:val="00EF2649"/>
    <w:rsid w:val="00EF2850"/>
    <w:rsid w:val="00EF2DB1"/>
    <w:rsid w:val="00EF2FC3"/>
    <w:rsid w:val="00EF320A"/>
    <w:rsid w:val="00EF3575"/>
    <w:rsid w:val="00EF3B40"/>
    <w:rsid w:val="00EF3C54"/>
    <w:rsid w:val="00EF414F"/>
    <w:rsid w:val="00EF430C"/>
    <w:rsid w:val="00EF4C20"/>
    <w:rsid w:val="00EF64AB"/>
    <w:rsid w:val="00EF6785"/>
    <w:rsid w:val="00EF6A90"/>
    <w:rsid w:val="00EF6E5E"/>
    <w:rsid w:val="00EF7494"/>
    <w:rsid w:val="00F00E39"/>
    <w:rsid w:val="00F017E6"/>
    <w:rsid w:val="00F03B7A"/>
    <w:rsid w:val="00F03F0B"/>
    <w:rsid w:val="00F04A78"/>
    <w:rsid w:val="00F04D51"/>
    <w:rsid w:val="00F0705C"/>
    <w:rsid w:val="00F0746A"/>
    <w:rsid w:val="00F077E6"/>
    <w:rsid w:val="00F10084"/>
    <w:rsid w:val="00F10255"/>
    <w:rsid w:val="00F109B4"/>
    <w:rsid w:val="00F11387"/>
    <w:rsid w:val="00F119F9"/>
    <w:rsid w:val="00F128F8"/>
    <w:rsid w:val="00F1446A"/>
    <w:rsid w:val="00F144F6"/>
    <w:rsid w:val="00F15FCE"/>
    <w:rsid w:val="00F16988"/>
    <w:rsid w:val="00F174C5"/>
    <w:rsid w:val="00F1787C"/>
    <w:rsid w:val="00F209C7"/>
    <w:rsid w:val="00F20ABF"/>
    <w:rsid w:val="00F2167D"/>
    <w:rsid w:val="00F21A4E"/>
    <w:rsid w:val="00F21DD8"/>
    <w:rsid w:val="00F21E31"/>
    <w:rsid w:val="00F21E72"/>
    <w:rsid w:val="00F22BC0"/>
    <w:rsid w:val="00F2323C"/>
    <w:rsid w:val="00F24130"/>
    <w:rsid w:val="00F2522C"/>
    <w:rsid w:val="00F2545F"/>
    <w:rsid w:val="00F26D09"/>
    <w:rsid w:val="00F30E3B"/>
    <w:rsid w:val="00F3193E"/>
    <w:rsid w:val="00F31B6E"/>
    <w:rsid w:val="00F32556"/>
    <w:rsid w:val="00F3301F"/>
    <w:rsid w:val="00F3329A"/>
    <w:rsid w:val="00F33C3D"/>
    <w:rsid w:val="00F3579D"/>
    <w:rsid w:val="00F357C4"/>
    <w:rsid w:val="00F35B54"/>
    <w:rsid w:val="00F360D3"/>
    <w:rsid w:val="00F37154"/>
    <w:rsid w:val="00F374D0"/>
    <w:rsid w:val="00F37E5A"/>
    <w:rsid w:val="00F4038C"/>
    <w:rsid w:val="00F40C8F"/>
    <w:rsid w:val="00F418C5"/>
    <w:rsid w:val="00F42E8C"/>
    <w:rsid w:val="00F438C7"/>
    <w:rsid w:val="00F43990"/>
    <w:rsid w:val="00F4545F"/>
    <w:rsid w:val="00F46020"/>
    <w:rsid w:val="00F46244"/>
    <w:rsid w:val="00F47095"/>
    <w:rsid w:val="00F47C4C"/>
    <w:rsid w:val="00F50E7C"/>
    <w:rsid w:val="00F520B2"/>
    <w:rsid w:val="00F54027"/>
    <w:rsid w:val="00F546B3"/>
    <w:rsid w:val="00F60425"/>
    <w:rsid w:val="00F60F40"/>
    <w:rsid w:val="00F60FE1"/>
    <w:rsid w:val="00F632C7"/>
    <w:rsid w:val="00F632D2"/>
    <w:rsid w:val="00F64C3A"/>
    <w:rsid w:val="00F65B79"/>
    <w:rsid w:val="00F6603D"/>
    <w:rsid w:val="00F71A6C"/>
    <w:rsid w:val="00F7267D"/>
    <w:rsid w:val="00F73F4E"/>
    <w:rsid w:val="00F74C41"/>
    <w:rsid w:val="00F753A8"/>
    <w:rsid w:val="00F75D29"/>
    <w:rsid w:val="00F75E1C"/>
    <w:rsid w:val="00F761DE"/>
    <w:rsid w:val="00F775E1"/>
    <w:rsid w:val="00F77737"/>
    <w:rsid w:val="00F77A05"/>
    <w:rsid w:val="00F77E48"/>
    <w:rsid w:val="00F80150"/>
    <w:rsid w:val="00F803EC"/>
    <w:rsid w:val="00F81B7B"/>
    <w:rsid w:val="00F83CEC"/>
    <w:rsid w:val="00F83FAE"/>
    <w:rsid w:val="00F83FC9"/>
    <w:rsid w:val="00F84198"/>
    <w:rsid w:val="00F847DD"/>
    <w:rsid w:val="00F8490B"/>
    <w:rsid w:val="00F8499C"/>
    <w:rsid w:val="00F871E2"/>
    <w:rsid w:val="00F871F5"/>
    <w:rsid w:val="00F87EE1"/>
    <w:rsid w:val="00F9039E"/>
    <w:rsid w:val="00F91A1F"/>
    <w:rsid w:val="00F91E8E"/>
    <w:rsid w:val="00F92699"/>
    <w:rsid w:val="00F946BC"/>
    <w:rsid w:val="00F95363"/>
    <w:rsid w:val="00F95AAB"/>
    <w:rsid w:val="00F95D9B"/>
    <w:rsid w:val="00F95DE2"/>
    <w:rsid w:val="00F975CE"/>
    <w:rsid w:val="00FA0760"/>
    <w:rsid w:val="00FA12A0"/>
    <w:rsid w:val="00FA1AD8"/>
    <w:rsid w:val="00FA2329"/>
    <w:rsid w:val="00FA274D"/>
    <w:rsid w:val="00FA3071"/>
    <w:rsid w:val="00FA3AAE"/>
    <w:rsid w:val="00FA3BC4"/>
    <w:rsid w:val="00FA4624"/>
    <w:rsid w:val="00FA47BF"/>
    <w:rsid w:val="00FA660C"/>
    <w:rsid w:val="00FA7023"/>
    <w:rsid w:val="00FA7328"/>
    <w:rsid w:val="00FA7615"/>
    <w:rsid w:val="00FB004C"/>
    <w:rsid w:val="00FB07CA"/>
    <w:rsid w:val="00FB0F2C"/>
    <w:rsid w:val="00FB26A4"/>
    <w:rsid w:val="00FB48D1"/>
    <w:rsid w:val="00FB4A58"/>
    <w:rsid w:val="00FB5893"/>
    <w:rsid w:val="00FB6A88"/>
    <w:rsid w:val="00FB6D3E"/>
    <w:rsid w:val="00FC0EAA"/>
    <w:rsid w:val="00FC10EE"/>
    <w:rsid w:val="00FC1F48"/>
    <w:rsid w:val="00FC211B"/>
    <w:rsid w:val="00FC30E2"/>
    <w:rsid w:val="00FC3173"/>
    <w:rsid w:val="00FC4303"/>
    <w:rsid w:val="00FC464E"/>
    <w:rsid w:val="00FC4801"/>
    <w:rsid w:val="00FC4CD1"/>
    <w:rsid w:val="00FC5A9C"/>
    <w:rsid w:val="00FC5CA8"/>
    <w:rsid w:val="00FC6564"/>
    <w:rsid w:val="00FC66ED"/>
    <w:rsid w:val="00FC6FC2"/>
    <w:rsid w:val="00FC7AC3"/>
    <w:rsid w:val="00FD2B19"/>
    <w:rsid w:val="00FD3C4B"/>
    <w:rsid w:val="00FD3E36"/>
    <w:rsid w:val="00FD4DD1"/>
    <w:rsid w:val="00FD4EEE"/>
    <w:rsid w:val="00FD578F"/>
    <w:rsid w:val="00FD5E25"/>
    <w:rsid w:val="00FD6C68"/>
    <w:rsid w:val="00FD7853"/>
    <w:rsid w:val="00FD7E5F"/>
    <w:rsid w:val="00FE096B"/>
    <w:rsid w:val="00FE1532"/>
    <w:rsid w:val="00FE190F"/>
    <w:rsid w:val="00FE2605"/>
    <w:rsid w:val="00FE3925"/>
    <w:rsid w:val="00FE3C71"/>
    <w:rsid w:val="00FE3E48"/>
    <w:rsid w:val="00FE4071"/>
    <w:rsid w:val="00FE4250"/>
    <w:rsid w:val="00FE4955"/>
    <w:rsid w:val="00FE4DD1"/>
    <w:rsid w:val="00FE52F0"/>
    <w:rsid w:val="00FE5638"/>
    <w:rsid w:val="00FE58BF"/>
    <w:rsid w:val="00FE65F2"/>
    <w:rsid w:val="00FE769A"/>
    <w:rsid w:val="00FF08F4"/>
    <w:rsid w:val="00FF0C49"/>
    <w:rsid w:val="00FF150E"/>
    <w:rsid w:val="00FF15AA"/>
    <w:rsid w:val="00FF197C"/>
    <w:rsid w:val="00FF2BEE"/>
    <w:rsid w:val="00FF3CCA"/>
    <w:rsid w:val="00FF4D90"/>
    <w:rsid w:val="00FF6032"/>
    <w:rsid w:val="00FF66C6"/>
    <w:rsid w:val="00FF6729"/>
    <w:rsid w:val="00FF7B05"/>
    <w:rsid w:val="00FF7EC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9C"/>
    <w:rPr>
      <w:rFonts w:ascii="Calibri" w:eastAsia="Calibri" w:hAnsi="Calibri" w:cs="Calibri"/>
    </w:rPr>
  </w:style>
  <w:style w:type="paragraph" w:styleId="Heading1">
    <w:name w:val="heading 1"/>
    <w:basedOn w:val="Normal"/>
    <w:next w:val="Normal"/>
    <w:link w:val="Heading1Char"/>
    <w:qFormat/>
    <w:rsid w:val="001E2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9C"/>
    <w:rPr>
      <w:rFonts w:ascii="Tahoma" w:eastAsia="Calibri" w:hAnsi="Tahoma" w:cs="Tahoma"/>
      <w:sz w:val="16"/>
      <w:szCs w:val="16"/>
    </w:rPr>
  </w:style>
  <w:style w:type="paragraph" w:styleId="ListParagraph">
    <w:name w:val="List Paragraph"/>
    <w:basedOn w:val="Normal"/>
    <w:uiPriority w:val="34"/>
    <w:qFormat/>
    <w:rsid w:val="00557D9C"/>
    <w:pPr>
      <w:ind w:left="720"/>
      <w:contextualSpacing/>
    </w:pPr>
  </w:style>
  <w:style w:type="paragraph" w:customStyle="1" w:styleId="Default">
    <w:name w:val="Default"/>
    <w:rsid w:val="008766B7"/>
    <w:pPr>
      <w:autoSpaceDE w:val="0"/>
      <w:autoSpaceDN w:val="0"/>
      <w:adjustRightInd w:val="0"/>
      <w:spacing w:after="0" w:line="240" w:lineRule="auto"/>
    </w:pPr>
    <w:rPr>
      <w:rFonts w:ascii="Sylfaen" w:hAnsi="Sylfaen" w:cs="Sylfaen"/>
      <w:color w:val="000000"/>
      <w:sz w:val="24"/>
      <w:szCs w:val="24"/>
    </w:rPr>
  </w:style>
  <w:style w:type="character" w:styleId="Hyperlink">
    <w:name w:val="Hyperlink"/>
    <w:basedOn w:val="DefaultParagraphFont"/>
    <w:uiPriority w:val="99"/>
    <w:unhideWhenUsed/>
    <w:rsid w:val="000C3486"/>
    <w:rPr>
      <w:color w:val="0000FF" w:themeColor="hyperlink"/>
      <w:u w:val="single"/>
    </w:rPr>
  </w:style>
  <w:style w:type="paragraph" w:styleId="Header">
    <w:name w:val="header"/>
    <w:basedOn w:val="Normal"/>
    <w:link w:val="HeaderChar"/>
    <w:uiPriority w:val="99"/>
    <w:unhideWhenUsed/>
    <w:rsid w:val="00E46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29A"/>
    <w:rPr>
      <w:rFonts w:ascii="Calibri" w:eastAsia="Calibri" w:hAnsi="Calibri" w:cs="Calibri"/>
    </w:rPr>
  </w:style>
  <w:style w:type="paragraph" w:styleId="Footer">
    <w:name w:val="footer"/>
    <w:basedOn w:val="Normal"/>
    <w:link w:val="FooterChar"/>
    <w:uiPriority w:val="99"/>
    <w:unhideWhenUsed/>
    <w:rsid w:val="00E4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9A"/>
    <w:rPr>
      <w:rFonts w:ascii="Calibri" w:eastAsia="Calibri" w:hAnsi="Calibri" w:cs="Calibri"/>
    </w:rPr>
  </w:style>
  <w:style w:type="character" w:styleId="Emphasis">
    <w:name w:val="Emphasis"/>
    <w:basedOn w:val="DefaultParagraphFont"/>
    <w:uiPriority w:val="20"/>
    <w:qFormat/>
    <w:rsid w:val="007A411F"/>
    <w:rPr>
      <w:b/>
      <w:bCs/>
      <w:i w:val="0"/>
      <w:iCs w:val="0"/>
    </w:rPr>
  </w:style>
  <w:style w:type="character" w:customStyle="1" w:styleId="st1">
    <w:name w:val="st1"/>
    <w:basedOn w:val="DefaultParagraphFont"/>
    <w:rsid w:val="007A411F"/>
  </w:style>
  <w:style w:type="paragraph" w:styleId="NoSpacing">
    <w:name w:val="No Spacing"/>
    <w:link w:val="NoSpacingChar"/>
    <w:uiPriority w:val="1"/>
    <w:qFormat/>
    <w:rsid w:val="001E2236"/>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1E2236"/>
    <w:rPr>
      <w:rFonts w:ascii="Calibri" w:eastAsia="Times New Roman" w:hAnsi="Calibri" w:cs="Times New Roman"/>
      <w:lang w:val="en-US"/>
    </w:rPr>
  </w:style>
  <w:style w:type="paragraph" w:styleId="FootnoteText">
    <w:name w:val="footnote text"/>
    <w:basedOn w:val="Normal"/>
    <w:link w:val="FootnoteTextChar"/>
    <w:uiPriority w:val="99"/>
    <w:unhideWhenUsed/>
    <w:rsid w:val="001E2236"/>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1E2236"/>
    <w:rPr>
      <w:rFonts w:ascii="Calibri" w:eastAsia="Calibri" w:hAnsi="Calibri" w:cs="Times New Roman"/>
      <w:sz w:val="20"/>
      <w:szCs w:val="20"/>
    </w:rPr>
  </w:style>
  <w:style w:type="character" w:styleId="FootnoteReference">
    <w:name w:val="footnote reference"/>
    <w:basedOn w:val="DefaultParagraphFont"/>
    <w:uiPriority w:val="99"/>
    <w:unhideWhenUsed/>
    <w:qFormat/>
    <w:rsid w:val="001E2236"/>
    <w:rPr>
      <w:vertAlign w:val="superscript"/>
    </w:rPr>
  </w:style>
  <w:style w:type="character" w:customStyle="1" w:styleId="Heading1Char">
    <w:name w:val="Heading 1 Char"/>
    <w:basedOn w:val="DefaultParagraphFont"/>
    <w:link w:val="Heading1"/>
    <w:rsid w:val="001E22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E2236"/>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F23CE"/>
  </w:style>
  <w:style w:type="character" w:styleId="FollowedHyperlink">
    <w:name w:val="FollowedHyperlink"/>
    <w:basedOn w:val="DefaultParagraphFont"/>
    <w:uiPriority w:val="99"/>
    <w:semiHidden/>
    <w:unhideWhenUsed/>
    <w:rsid w:val="00DB29C4"/>
    <w:rPr>
      <w:color w:val="800080" w:themeColor="followedHyperlink"/>
      <w:u w:val="single"/>
    </w:rPr>
  </w:style>
  <w:style w:type="paragraph" w:customStyle="1" w:styleId="xl69">
    <w:name w:val="xl69"/>
    <w:basedOn w:val="Normal"/>
    <w:rsid w:val="005F66CF"/>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70">
    <w:name w:val="xl70"/>
    <w:basedOn w:val="Normal"/>
    <w:rsid w:val="005F66CF"/>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71">
    <w:name w:val="xl71"/>
    <w:basedOn w:val="Normal"/>
    <w:rsid w:val="005F66CF"/>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72">
    <w:name w:val="xl72"/>
    <w:basedOn w:val="Normal"/>
    <w:rsid w:val="005F66CF"/>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73">
    <w:name w:val="xl73"/>
    <w:basedOn w:val="Normal"/>
    <w:rsid w:val="005F66CF"/>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74">
    <w:name w:val="xl74"/>
    <w:basedOn w:val="Normal"/>
    <w:rsid w:val="005F66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75">
    <w:name w:val="xl75"/>
    <w:basedOn w:val="Normal"/>
    <w:rsid w:val="005F66CF"/>
    <w:pPr>
      <w:pBdr>
        <w:top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76">
    <w:name w:val="xl76"/>
    <w:basedOn w:val="Normal"/>
    <w:rsid w:val="005F66C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77">
    <w:name w:val="xl77"/>
    <w:basedOn w:val="Normal"/>
    <w:rsid w:val="005F66CF"/>
    <w:pPr>
      <w:pBdr>
        <w:lef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78">
    <w:name w:val="xl78"/>
    <w:basedOn w:val="Normal"/>
    <w:rsid w:val="005F66CF"/>
    <w:pPr>
      <w:pBdr>
        <w:lef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79">
    <w:name w:val="xl79"/>
    <w:basedOn w:val="Normal"/>
    <w:rsid w:val="005F66CF"/>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80">
    <w:name w:val="xl80"/>
    <w:basedOn w:val="Normal"/>
    <w:rsid w:val="005F66CF"/>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81">
    <w:name w:val="xl81"/>
    <w:basedOn w:val="Normal"/>
    <w:rsid w:val="005F66CF"/>
    <w:pPr>
      <w:pBdr>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82">
    <w:name w:val="xl82"/>
    <w:basedOn w:val="Normal"/>
    <w:rsid w:val="005F66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3">
    <w:name w:val="xl83"/>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4">
    <w:name w:val="xl84"/>
    <w:basedOn w:val="Normal"/>
    <w:rsid w:val="005F66CF"/>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5">
    <w:name w:val="xl85"/>
    <w:basedOn w:val="Normal"/>
    <w:rsid w:val="005F66CF"/>
    <w:pP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6">
    <w:name w:val="xl86"/>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7">
    <w:name w:val="xl87"/>
    <w:basedOn w:val="Normal"/>
    <w:rsid w:val="005F66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8">
    <w:name w:val="xl88"/>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89">
    <w:name w:val="xl89"/>
    <w:basedOn w:val="Normal"/>
    <w:rsid w:val="005F66CF"/>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0">
    <w:name w:val="xl90"/>
    <w:basedOn w:val="Normal"/>
    <w:rsid w:val="005F66CF"/>
    <w:pP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1">
    <w:name w:val="xl91"/>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2">
    <w:name w:val="xl92"/>
    <w:basedOn w:val="Normal"/>
    <w:rsid w:val="005F66CF"/>
    <w:pPr>
      <w:pBdr>
        <w:top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93">
    <w:name w:val="xl93"/>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94">
    <w:name w:val="xl94"/>
    <w:basedOn w:val="Normal"/>
    <w:rsid w:val="005F66CF"/>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5">
    <w:name w:val="xl95"/>
    <w:basedOn w:val="Normal"/>
    <w:rsid w:val="005F66CF"/>
    <w:pP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6">
    <w:name w:val="xl96"/>
    <w:basedOn w:val="Normal"/>
    <w:rsid w:val="005F66CF"/>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7">
    <w:name w:val="xl97"/>
    <w:basedOn w:val="Normal"/>
    <w:rsid w:val="005F66CF"/>
    <w:pPr>
      <w:pBdr>
        <w:lef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98">
    <w:name w:val="xl98"/>
    <w:basedOn w:val="Normal"/>
    <w:rsid w:val="005F66CF"/>
    <w:pPr>
      <w:pBdr>
        <w:lef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99">
    <w:name w:val="xl99"/>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00">
    <w:name w:val="xl100"/>
    <w:basedOn w:val="Normal"/>
    <w:rsid w:val="005F66C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IE"/>
    </w:rPr>
  </w:style>
  <w:style w:type="paragraph" w:customStyle="1" w:styleId="xl101">
    <w:name w:val="xl101"/>
    <w:basedOn w:val="Normal"/>
    <w:rsid w:val="005F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02">
    <w:name w:val="xl102"/>
    <w:basedOn w:val="Normal"/>
    <w:rsid w:val="005F66C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103">
    <w:name w:val="xl103"/>
    <w:basedOn w:val="Normal"/>
    <w:rsid w:val="005F66CF"/>
    <w:pPr>
      <w:shd w:val="clear" w:color="000000" w:fill="C2D69A"/>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04">
    <w:name w:val="xl104"/>
    <w:basedOn w:val="Normal"/>
    <w:rsid w:val="005F66CF"/>
    <w:pPr>
      <w:shd w:val="clear" w:color="000000" w:fill="C2D69A"/>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05">
    <w:name w:val="xl105"/>
    <w:basedOn w:val="Normal"/>
    <w:rsid w:val="005F66CF"/>
    <w:pPr>
      <w:shd w:val="clear" w:color="000000" w:fill="C2D69A"/>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06">
    <w:name w:val="xl106"/>
    <w:basedOn w:val="Normal"/>
    <w:rsid w:val="005F66CF"/>
    <w:pPr>
      <w:shd w:val="clear" w:color="000000" w:fill="C2D69A"/>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07">
    <w:name w:val="xl107"/>
    <w:basedOn w:val="Normal"/>
    <w:rsid w:val="005F66CF"/>
    <w:pPr>
      <w:pBdr>
        <w:top w:val="single" w:sz="4" w:space="0" w:color="auto"/>
        <w:left w:val="single" w:sz="4" w:space="0" w:color="auto"/>
      </w:pBdr>
      <w:shd w:val="clear" w:color="000000" w:fill="FFC000"/>
      <w:spacing w:before="100" w:beforeAutospacing="1" w:after="100" w:afterAutospacing="1" w:line="240" w:lineRule="auto"/>
      <w:jc w:val="right"/>
      <w:textAlignment w:val="top"/>
    </w:pPr>
    <w:rPr>
      <w:rFonts w:ascii="Times New Roman" w:eastAsia="Times New Roman" w:hAnsi="Times New Roman" w:cs="Times New Roman"/>
      <w:sz w:val="16"/>
      <w:szCs w:val="16"/>
      <w:lang w:eastAsia="en-IE"/>
    </w:rPr>
  </w:style>
  <w:style w:type="paragraph" w:customStyle="1" w:styleId="xl108">
    <w:name w:val="xl108"/>
    <w:basedOn w:val="Normal"/>
    <w:rsid w:val="005F66CF"/>
    <w:pPr>
      <w:pBdr>
        <w:top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09">
    <w:name w:val="xl109"/>
    <w:basedOn w:val="Normal"/>
    <w:rsid w:val="005F66CF"/>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10">
    <w:name w:val="xl110"/>
    <w:basedOn w:val="Normal"/>
    <w:rsid w:val="005F66CF"/>
    <w:pPr>
      <w:pBdr>
        <w:top w:val="single" w:sz="4" w:space="0" w:color="auto"/>
        <w:left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11">
    <w:name w:val="xl111"/>
    <w:basedOn w:val="Normal"/>
    <w:rsid w:val="005F66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12">
    <w:name w:val="xl112"/>
    <w:basedOn w:val="Normal"/>
    <w:rsid w:val="005F66CF"/>
    <w:pPr>
      <w:pBdr>
        <w:left w:val="single" w:sz="4" w:space="0" w:color="auto"/>
        <w:right w:val="single" w:sz="4" w:space="0" w:color="auto"/>
      </w:pBdr>
      <w:shd w:val="clear" w:color="000000" w:fill="C2D69A"/>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13">
    <w:name w:val="xl113"/>
    <w:basedOn w:val="Normal"/>
    <w:rsid w:val="005F66CF"/>
    <w:pPr>
      <w:pBdr>
        <w:right w:val="single" w:sz="4" w:space="0" w:color="auto"/>
      </w:pBdr>
      <w:shd w:val="clear" w:color="000000" w:fill="C2D69A"/>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14">
    <w:name w:val="xl114"/>
    <w:basedOn w:val="Normal"/>
    <w:rsid w:val="005F66CF"/>
    <w:pPr>
      <w:pBdr>
        <w:lef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15">
    <w:name w:val="xl115"/>
    <w:basedOn w:val="Normal"/>
    <w:rsid w:val="005F66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16">
    <w:name w:val="xl116"/>
    <w:basedOn w:val="Normal"/>
    <w:rsid w:val="005F66CF"/>
    <w:pPr>
      <w:pBdr>
        <w:top w:val="single" w:sz="4" w:space="0" w:color="auto"/>
        <w:left w:val="single" w:sz="4" w:space="0" w:color="auto"/>
        <w:bottom w:val="single" w:sz="4" w:space="0" w:color="auto"/>
      </w:pBdr>
      <w:shd w:val="clear" w:color="000000" w:fill="C5BE97"/>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17">
    <w:name w:val="xl117"/>
    <w:basedOn w:val="Normal"/>
    <w:rsid w:val="005F66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18">
    <w:name w:val="xl118"/>
    <w:basedOn w:val="Normal"/>
    <w:rsid w:val="005F66CF"/>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19">
    <w:name w:val="xl119"/>
    <w:basedOn w:val="Normal"/>
    <w:rsid w:val="005F66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20">
    <w:name w:val="xl120"/>
    <w:basedOn w:val="Normal"/>
    <w:rsid w:val="005F66CF"/>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21">
    <w:name w:val="xl121"/>
    <w:basedOn w:val="Normal"/>
    <w:rsid w:val="005F66CF"/>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22">
    <w:name w:val="xl122"/>
    <w:basedOn w:val="Normal"/>
    <w:rsid w:val="005F66CF"/>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23">
    <w:name w:val="xl123"/>
    <w:basedOn w:val="Normal"/>
    <w:rsid w:val="005F66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24">
    <w:name w:val="xl124"/>
    <w:basedOn w:val="Normal"/>
    <w:rsid w:val="005F66CF"/>
    <w:pPr>
      <w:pBdr>
        <w:top w:val="single" w:sz="4" w:space="0" w:color="auto"/>
        <w:bottom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25">
    <w:name w:val="xl125"/>
    <w:basedOn w:val="Normal"/>
    <w:rsid w:val="005F66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16"/>
      <w:szCs w:val="16"/>
      <w:lang w:eastAsia="en-IE"/>
    </w:rPr>
  </w:style>
  <w:style w:type="paragraph" w:customStyle="1" w:styleId="xl126">
    <w:name w:val="xl126"/>
    <w:basedOn w:val="Normal"/>
    <w:rsid w:val="005F66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27">
    <w:name w:val="xl127"/>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28">
    <w:name w:val="xl128"/>
    <w:basedOn w:val="Normal"/>
    <w:rsid w:val="005F66C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IE"/>
    </w:rPr>
  </w:style>
  <w:style w:type="paragraph" w:customStyle="1" w:styleId="xl129">
    <w:name w:val="xl129"/>
    <w:basedOn w:val="Normal"/>
    <w:rsid w:val="005F66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n-IE"/>
    </w:rPr>
  </w:style>
  <w:style w:type="paragraph" w:customStyle="1" w:styleId="xl130">
    <w:name w:val="xl130"/>
    <w:basedOn w:val="Normal"/>
    <w:rsid w:val="005F66CF"/>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en-IE"/>
    </w:rPr>
  </w:style>
  <w:style w:type="paragraph" w:customStyle="1" w:styleId="xl131">
    <w:name w:val="xl131"/>
    <w:basedOn w:val="Normal"/>
    <w:rsid w:val="005F66C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32">
    <w:name w:val="xl132"/>
    <w:basedOn w:val="Normal"/>
    <w:rsid w:val="005F66CF"/>
    <w:pPr>
      <w:pBdr>
        <w:top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33">
    <w:name w:val="xl133"/>
    <w:basedOn w:val="Normal"/>
    <w:rsid w:val="005F66CF"/>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34">
    <w:name w:val="xl134"/>
    <w:basedOn w:val="Normal"/>
    <w:rsid w:val="005F66CF"/>
    <w:pPr>
      <w:pBdr>
        <w:top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35">
    <w:name w:val="xl135"/>
    <w:basedOn w:val="Normal"/>
    <w:rsid w:val="005F66CF"/>
    <w:pPr>
      <w:pBdr>
        <w:left w:val="single" w:sz="4" w:space="0" w:color="auto"/>
        <w:bottom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16"/>
      <w:szCs w:val="16"/>
      <w:lang w:eastAsia="en-IE"/>
    </w:rPr>
  </w:style>
  <w:style w:type="paragraph" w:customStyle="1" w:styleId="xl136">
    <w:name w:val="xl136"/>
    <w:basedOn w:val="Normal"/>
    <w:rsid w:val="005F66CF"/>
    <w:pPr>
      <w:pBdr>
        <w:bottom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16"/>
      <w:szCs w:val="16"/>
      <w:lang w:eastAsia="en-IE"/>
    </w:rPr>
  </w:style>
  <w:style w:type="paragraph" w:customStyle="1" w:styleId="xl137">
    <w:name w:val="xl137"/>
    <w:basedOn w:val="Normal"/>
    <w:rsid w:val="005F66CF"/>
    <w:pPr>
      <w:pBdr>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38">
    <w:name w:val="xl138"/>
    <w:basedOn w:val="Normal"/>
    <w:rsid w:val="005F66CF"/>
    <w:pPr>
      <w:pBdr>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39">
    <w:name w:val="xl139"/>
    <w:basedOn w:val="Normal"/>
    <w:rsid w:val="005F66CF"/>
    <w:pPr>
      <w:pBdr>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40">
    <w:name w:val="xl140"/>
    <w:basedOn w:val="Normal"/>
    <w:rsid w:val="005F66CF"/>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41">
    <w:name w:val="xl141"/>
    <w:basedOn w:val="Normal"/>
    <w:rsid w:val="005F66CF"/>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42">
    <w:name w:val="xl142"/>
    <w:basedOn w:val="Normal"/>
    <w:rsid w:val="005F66CF"/>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43">
    <w:name w:val="xl143"/>
    <w:basedOn w:val="Normal"/>
    <w:rsid w:val="005F66C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16"/>
      <w:szCs w:val="16"/>
      <w:lang w:eastAsia="en-IE"/>
    </w:rPr>
  </w:style>
  <w:style w:type="paragraph" w:customStyle="1" w:styleId="xl144">
    <w:name w:val="xl144"/>
    <w:basedOn w:val="Normal"/>
    <w:rsid w:val="005F66CF"/>
    <w:pPr>
      <w:pBdr>
        <w:top w:val="single" w:sz="4" w:space="0" w:color="auto"/>
        <w:bottom w:val="single" w:sz="4" w:space="0" w:color="auto"/>
      </w:pBdr>
      <w:shd w:val="clear" w:color="000000" w:fill="FFC000"/>
      <w:spacing w:before="100" w:beforeAutospacing="1" w:after="100" w:afterAutospacing="1" w:line="240" w:lineRule="auto"/>
      <w:jc w:val="right"/>
    </w:pPr>
    <w:rPr>
      <w:rFonts w:ascii="Times New Roman" w:eastAsia="Times New Roman" w:hAnsi="Times New Roman" w:cs="Times New Roman"/>
      <w:b/>
      <w:bCs/>
      <w:sz w:val="16"/>
      <w:szCs w:val="16"/>
      <w:lang w:eastAsia="en-IE"/>
    </w:rPr>
  </w:style>
  <w:style w:type="paragraph" w:customStyle="1" w:styleId="xl145">
    <w:name w:val="xl145"/>
    <w:basedOn w:val="Normal"/>
    <w:rsid w:val="005F66CF"/>
    <w:pPr>
      <w:pBdr>
        <w:top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46">
    <w:name w:val="xl146"/>
    <w:basedOn w:val="Normal"/>
    <w:rsid w:val="005F66CF"/>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16"/>
      <w:szCs w:val="16"/>
      <w:lang w:eastAsia="en-IE"/>
    </w:rPr>
  </w:style>
  <w:style w:type="paragraph" w:customStyle="1" w:styleId="xl147">
    <w:name w:val="xl147"/>
    <w:basedOn w:val="Normal"/>
    <w:rsid w:val="005F66CF"/>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48">
    <w:name w:val="xl148"/>
    <w:basedOn w:val="Normal"/>
    <w:rsid w:val="005F66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49">
    <w:name w:val="xl149"/>
    <w:basedOn w:val="Normal"/>
    <w:rsid w:val="005F66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50">
    <w:name w:val="xl150"/>
    <w:basedOn w:val="Normal"/>
    <w:rsid w:val="005F66CF"/>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51">
    <w:name w:val="xl151"/>
    <w:basedOn w:val="Normal"/>
    <w:rsid w:val="005F66CF"/>
    <w:pP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2">
    <w:name w:val="xl152"/>
    <w:basedOn w:val="Normal"/>
    <w:rsid w:val="005F66C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3">
    <w:name w:val="xl153"/>
    <w:basedOn w:val="Normal"/>
    <w:rsid w:val="005F66CF"/>
    <w:pP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4">
    <w:name w:val="xl154"/>
    <w:basedOn w:val="Normal"/>
    <w:rsid w:val="005F66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5">
    <w:name w:val="xl155"/>
    <w:basedOn w:val="Normal"/>
    <w:rsid w:val="005F66C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6">
    <w:name w:val="xl156"/>
    <w:basedOn w:val="Normal"/>
    <w:rsid w:val="005F66C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7">
    <w:name w:val="xl157"/>
    <w:basedOn w:val="Normal"/>
    <w:rsid w:val="005F66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8">
    <w:name w:val="xl158"/>
    <w:basedOn w:val="Normal"/>
    <w:rsid w:val="005F66C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59">
    <w:name w:val="xl159"/>
    <w:basedOn w:val="Normal"/>
    <w:rsid w:val="005F66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l160">
    <w:name w:val="xl160"/>
    <w:basedOn w:val="Normal"/>
    <w:rsid w:val="005F66C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1">
    <w:name w:val="xl161"/>
    <w:basedOn w:val="Normal"/>
    <w:rsid w:val="005F66C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2">
    <w:name w:val="xl162"/>
    <w:basedOn w:val="Normal"/>
    <w:rsid w:val="005F66C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3">
    <w:name w:val="xl163"/>
    <w:basedOn w:val="Normal"/>
    <w:rsid w:val="005F66C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4">
    <w:name w:val="xl164"/>
    <w:basedOn w:val="Normal"/>
    <w:rsid w:val="005F66CF"/>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65">
    <w:name w:val="xl165"/>
    <w:basedOn w:val="Normal"/>
    <w:rsid w:val="005F66CF"/>
    <w:pPr>
      <w:pBdr>
        <w:top w:val="single" w:sz="4" w:space="0" w:color="auto"/>
        <w:bottom w:val="single" w:sz="4" w:space="0" w:color="auto"/>
      </w:pBdr>
      <w:shd w:val="clear" w:color="000000" w:fill="DDD9C3"/>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66">
    <w:name w:val="xl166"/>
    <w:basedOn w:val="Normal"/>
    <w:rsid w:val="005F66CF"/>
    <w:pPr>
      <w:pBdr>
        <w:top w:val="single" w:sz="4" w:space="0" w:color="auto"/>
        <w:bottom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7">
    <w:name w:val="xl167"/>
    <w:basedOn w:val="Normal"/>
    <w:rsid w:val="005F66CF"/>
    <w:pPr>
      <w:pBdr>
        <w:top w:val="single" w:sz="4" w:space="0" w:color="auto"/>
        <w:bottom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8">
    <w:name w:val="xl168"/>
    <w:basedOn w:val="Normal"/>
    <w:rsid w:val="005F66CF"/>
    <w:pPr>
      <w:pBdr>
        <w:top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Times New Roman" w:eastAsia="Times New Roman" w:hAnsi="Times New Roman" w:cs="Times New Roman"/>
      <w:sz w:val="16"/>
      <w:szCs w:val="16"/>
      <w:lang w:eastAsia="en-IE"/>
    </w:rPr>
  </w:style>
  <w:style w:type="paragraph" w:customStyle="1" w:styleId="xl169">
    <w:name w:val="xl169"/>
    <w:basedOn w:val="Normal"/>
    <w:rsid w:val="005F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n-IE"/>
    </w:rPr>
  </w:style>
  <w:style w:type="paragraph" w:customStyle="1" w:styleId="xl170">
    <w:name w:val="xl170"/>
    <w:basedOn w:val="Normal"/>
    <w:rsid w:val="005F66C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9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9C"/>
    <w:rPr>
      <w:rFonts w:ascii="Tahoma" w:eastAsia="Calibri" w:hAnsi="Tahoma" w:cs="Tahoma"/>
      <w:sz w:val="16"/>
      <w:szCs w:val="16"/>
    </w:rPr>
  </w:style>
  <w:style w:type="paragraph" w:styleId="ListParagraph">
    <w:name w:val="List Paragraph"/>
    <w:basedOn w:val="Normal"/>
    <w:uiPriority w:val="34"/>
    <w:qFormat/>
    <w:rsid w:val="00557D9C"/>
    <w:pPr>
      <w:ind w:left="720"/>
      <w:contextualSpacing/>
    </w:pPr>
  </w:style>
  <w:style w:type="paragraph" w:customStyle="1" w:styleId="Default">
    <w:name w:val="Default"/>
    <w:rsid w:val="008766B7"/>
    <w:pPr>
      <w:autoSpaceDE w:val="0"/>
      <w:autoSpaceDN w:val="0"/>
      <w:adjustRightInd w:val="0"/>
      <w:spacing w:after="0" w:line="240" w:lineRule="auto"/>
    </w:pPr>
    <w:rPr>
      <w:rFonts w:ascii="Sylfaen" w:hAnsi="Sylfaen" w:cs="Sylfaen"/>
      <w:color w:val="000000"/>
      <w:sz w:val="24"/>
      <w:szCs w:val="24"/>
    </w:rPr>
  </w:style>
  <w:style w:type="character" w:styleId="Hyperlink">
    <w:name w:val="Hyperlink"/>
    <w:basedOn w:val="DefaultParagraphFont"/>
    <w:uiPriority w:val="99"/>
    <w:unhideWhenUsed/>
    <w:rsid w:val="000C3486"/>
    <w:rPr>
      <w:color w:val="0000FF" w:themeColor="hyperlink"/>
      <w:u w:val="single"/>
    </w:rPr>
  </w:style>
  <w:style w:type="paragraph" w:styleId="Header">
    <w:name w:val="header"/>
    <w:basedOn w:val="Normal"/>
    <w:link w:val="HeaderChar"/>
    <w:uiPriority w:val="99"/>
    <w:semiHidden/>
    <w:unhideWhenUsed/>
    <w:rsid w:val="00E462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29A"/>
    <w:rPr>
      <w:rFonts w:ascii="Calibri" w:eastAsia="Calibri" w:hAnsi="Calibri" w:cs="Calibri"/>
    </w:rPr>
  </w:style>
  <w:style w:type="paragraph" w:styleId="Footer">
    <w:name w:val="footer"/>
    <w:basedOn w:val="Normal"/>
    <w:link w:val="FooterChar"/>
    <w:uiPriority w:val="99"/>
    <w:unhideWhenUsed/>
    <w:rsid w:val="00E46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9A"/>
    <w:rPr>
      <w:rFonts w:ascii="Calibri" w:eastAsia="Calibri" w:hAnsi="Calibri" w:cs="Calibri"/>
    </w:rPr>
  </w:style>
  <w:style w:type="character" w:styleId="Emphasis">
    <w:name w:val="Emphasis"/>
    <w:basedOn w:val="DefaultParagraphFont"/>
    <w:uiPriority w:val="20"/>
    <w:qFormat/>
    <w:rsid w:val="007A411F"/>
    <w:rPr>
      <w:b/>
      <w:bCs/>
      <w:i w:val="0"/>
      <w:iCs w:val="0"/>
    </w:rPr>
  </w:style>
  <w:style w:type="character" w:customStyle="1" w:styleId="st1">
    <w:name w:val="st1"/>
    <w:basedOn w:val="DefaultParagraphFont"/>
    <w:rsid w:val="007A411F"/>
  </w:style>
</w:styles>
</file>

<file path=word/webSettings.xml><?xml version="1.0" encoding="utf-8"?>
<w:webSettings xmlns:r="http://schemas.openxmlformats.org/officeDocument/2006/relationships" xmlns:w="http://schemas.openxmlformats.org/wordprocessingml/2006/main">
  <w:divs>
    <w:div w:id="14811221">
      <w:bodyDiv w:val="1"/>
      <w:marLeft w:val="0"/>
      <w:marRight w:val="0"/>
      <w:marTop w:val="0"/>
      <w:marBottom w:val="0"/>
      <w:divBdr>
        <w:top w:val="none" w:sz="0" w:space="0" w:color="auto"/>
        <w:left w:val="none" w:sz="0" w:space="0" w:color="auto"/>
        <w:bottom w:val="none" w:sz="0" w:space="0" w:color="auto"/>
        <w:right w:val="none" w:sz="0" w:space="0" w:color="auto"/>
      </w:divBdr>
    </w:div>
    <w:div w:id="16201845">
      <w:bodyDiv w:val="1"/>
      <w:marLeft w:val="0"/>
      <w:marRight w:val="0"/>
      <w:marTop w:val="0"/>
      <w:marBottom w:val="0"/>
      <w:divBdr>
        <w:top w:val="none" w:sz="0" w:space="0" w:color="auto"/>
        <w:left w:val="none" w:sz="0" w:space="0" w:color="auto"/>
        <w:bottom w:val="none" w:sz="0" w:space="0" w:color="auto"/>
        <w:right w:val="none" w:sz="0" w:space="0" w:color="auto"/>
      </w:divBdr>
    </w:div>
    <w:div w:id="16666964">
      <w:bodyDiv w:val="1"/>
      <w:marLeft w:val="0"/>
      <w:marRight w:val="0"/>
      <w:marTop w:val="0"/>
      <w:marBottom w:val="0"/>
      <w:divBdr>
        <w:top w:val="none" w:sz="0" w:space="0" w:color="auto"/>
        <w:left w:val="none" w:sz="0" w:space="0" w:color="auto"/>
        <w:bottom w:val="none" w:sz="0" w:space="0" w:color="auto"/>
        <w:right w:val="none" w:sz="0" w:space="0" w:color="auto"/>
      </w:divBdr>
    </w:div>
    <w:div w:id="17244316">
      <w:bodyDiv w:val="1"/>
      <w:marLeft w:val="0"/>
      <w:marRight w:val="0"/>
      <w:marTop w:val="0"/>
      <w:marBottom w:val="0"/>
      <w:divBdr>
        <w:top w:val="none" w:sz="0" w:space="0" w:color="auto"/>
        <w:left w:val="none" w:sz="0" w:space="0" w:color="auto"/>
        <w:bottom w:val="none" w:sz="0" w:space="0" w:color="auto"/>
        <w:right w:val="none" w:sz="0" w:space="0" w:color="auto"/>
      </w:divBdr>
    </w:div>
    <w:div w:id="26638674">
      <w:bodyDiv w:val="1"/>
      <w:marLeft w:val="0"/>
      <w:marRight w:val="0"/>
      <w:marTop w:val="0"/>
      <w:marBottom w:val="0"/>
      <w:divBdr>
        <w:top w:val="none" w:sz="0" w:space="0" w:color="auto"/>
        <w:left w:val="none" w:sz="0" w:space="0" w:color="auto"/>
        <w:bottom w:val="none" w:sz="0" w:space="0" w:color="auto"/>
        <w:right w:val="none" w:sz="0" w:space="0" w:color="auto"/>
      </w:divBdr>
    </w:div>
    <w:div w:id="31344055">
      <w:bodyDiv w:val="1"/>
      <w:marLeft w:val="0"/>
      <w:marRight w:val="0"/>
      <w:marTop w:val="0"/>
      <w:marBottom w:val="0"/>
      <w:divBdr>
        <w:top w:val="none" w:sz="0" w:space="0" w:color="auto"/>
        <w:left w:val="none" w:sz="0" w:space="0" w:color="auto"/>
        <w:bottom w:val="none" w:sz="0" w:space="0" w:color="auto"/>
        <w:right w:val="none" w:sz="0" w:space="0" w:color="auto"/>
      </w:divBdr>
    </w:div>
    <w:div w:id="31538885">
      <w:bodyDiv w:val="1"/>
      <w:marLeft w:val="0"/>
      <w:marRight w:val="0"/>
      <w:marTop w:val="0"/>
      <w:marBottom w:val="0"/>
      <w:divBdr>
        <w:top w:val="none" w:sz="0" w:space="0" w:color="auto"/>
        <w:left w:val="none" w:sz="0" w:space="0" w:color="auto"/>
        <w:bottom w:val="none" w:sz="0" w:space="0" w:color="auto"/>
        <w:right w:val="none" w:sz="0" w:space="0" w:color="auto"/>
      </w:divBdr>
    </w:div>
    <w:div w:id="32005042">
      <w:bodyDiv w:val="1"/>
      <w:marLeft w:val="0"/>
      <w:marRight w:val="0"/>
      <w:marTop w:val="0"/>
      <w:marBottom w:val="0"/>
      <w:divBdr>
        <w:top w:val="none" w:sz="0" w:space="0" w:color="auto"/>
        <w:left w:val="none" w:sz="0" w:space="0" w:color="auto"/>
        <w:bottom w:val="none" w:sz="0" w:space="0" w:color="auto"/>
        <w:right w:val="none" w:sz="0" w:space="0" w:color="auto"/>
      </w:divBdr>
    </w:div>
    <w:div w:id="35280647">
      <w:bodyDiv w:val="1"/>
      <w:marLeft w:val="0"/>
      <w:marRight w:val="0"/>
      <w:marTop w:val="0"/>
      <w:marBottom w:val="0"/>
      <w:divBdr>
        <w:top w:val="none" w:sz="0" w:space="0" w:color="auto"/>
        <w:left w:val="none" w:sz="0" w:space="0" w:color="auto"/>
        <w:bottom w:val="none" w:sz="0" w:space="0" w:color="auto"/>
        <w:right w:val="none" w:sz="0" w:space="0" w:color="auto"/>
      </w:divBdr>
    </w:div>
    <w:div w:id="47077912">
      <w:bodyDiv w:val="1"/>
      <w:marLeft w:val="0"/>
      <w:marRight w:val="0"/>
      <w:marTop w:val="0"/>
      <w:marBottom w:val="0"/>
      <w:divBdr>
        <w:top w:val="none" w:sz="0" w:space="0" w:color="auto"/>
        <w:left w:val="none" w:sz="0" w:space="0" w:color="auto"/>
        <w:bottom w:val="none" w:sz="0" w:space="0" w:color="auto"/>
        <w:right w:val="none" w:sz="0" w:space="0" w:color="auto"/>
      </w:divBdr>
    </w:div>
    <w:div w:id="57367179">
      <w:bodyDiv w:val="1"/>
      <w:marLeft w:val="0"/>
      <w:marRight w:val="0"/>
      <w:marTop w:val="0"/>
      <w:marBottom w:val="0"/>
      <w:divBdr>
        <w:top w:val="none" w:sz="0" w:space="0" w:color="auto"/>
        <w:left w:val="none" w:sz="0" w:space="0" w:color="auto"/>
        <w:bottom w:val="none" w:sz="0" w:space="0" w:color="auto"/>
        <w:right w:val="none" w:sz="0" w:space="0" w:color="auto"/>
      </w:divBdr>
    </w:div>
    <w:div w:id="64307210">
      <w:bodyDiv w:val="1"/>
      <w:marLeft w:val="0"/>
      <w:marRight w:val="0"/>
      <w:marTop w:val="0"/>
      <w:marBottom w:val="0"/>
      <w:divBdr>
        <w:top w:val="none" w:sz="0" w:space="0" w:color="auto"/>
        <w:left w:val="none" w:sz="0" w:space="0" w:color="auto"/>
        <w:bottom w:val="none" w:sz="0" w:space="0" w:color="auto"/>
        <w:right w:val="none" w:sz="0" w:space="0" w:color="auto"/>
      </w:divBdr>
    </w:div>
    <w:div w:id="71200461">
      <w:bodyDiv w:val="1"/>
      <w:marLeft w:val="0"/>
      <w:marRight w:val="0"/>
      <w:marTop w:val="0"/>
      <w:marBottom w:val="0"/>
      <w:divBdr>
        <w:top w:val="none" w:sz="0" w:space="0" w:color="auto"/>
        <w:left w:val="none" w:sz="0" w:space="0" w:color="auto"/>
        <w:bottom w:val="none" w:sz="0" w:space="0" w:color="auto"/>
        <w:right w:val="none" w:sz="0" w:space="0" w:color="auto"/>
      </w:divBdr>
    </w:div>
    <w:div w:id="71973745">
      <w:bodyDiv w:val="1"/>
      <w:marLeft w:val="0"/>
      <w:marRight w:val="0"/>
      <w:marTop w:val="0"/>
      <w:marBottom w:val="0"/>
      <w:divBdr>
        <w:top w:val="none" w:sz="0" w:space="0" w:color="auto"/>
        <w:left w:val="none" w:sz="0" w:space="0" w:color="auto"/>
        <w:bottom w:val="none" w:sz="0" w:space="0" w:color="auto"/>
        <w:right w:val="none" w:sz="0" w:space="0" w:color="auto"/>
      </w:divBdr>
    </w:div>
    <w:div w:id="84766063">
      <w:bodyDiv w:val="1"/>
      <w:marLeft w:val="0"/>
      <w:marRight w:val="0"/>
      <w:marTop w:val="0"/>
      <w:marBottom w:val="0"/>
      <w:divBdr>
        <w:top w:val="none" w:sz="0" w:space="0" w:color="auto"/>
        <w:left w:val="none" w:sz="0" w:space="0" w:color="auto"/>
        <w:bottom w:val="none" w:sz="0" w:space="0" w:color="auto"/>
        <w:right w:val="none" w:sz="0" w:space="0" w:color="auto"/>
      </w:divBdr>
    </w:div>
    <w:div w:id="90052497">
      <w:bodyDiv w:val="1"/>
      <w:marLeft w:val="0"/>
      <w:marRight w:val="0"/>
      <w:marTop w:val="0"/>
      <w:marBottom w:val="0"/>
      <w:divBdr>
        <w:top w:val="none" w:sz="0" w:space="0" w:color="auto"/>
        <w:left w:val="none" w:sz="0" w:space="0" w:color="auto"/>
        <w:bottom w:val="none" w:sz="0" w:space="0" w:color="auto"/>
        <w:right w:val="none" w:sz="0" w:space="0" w:color="auto"/>
      </w:divBdr>
    </w:div>
    <w:div w:id="97334610">
      <w:bodyDiv w:val="1"/>
      <w:marLeft w:val="0"/>
      <w:marRight w:val="0"/>
      <w:marTop w:val="0"/>
      <w:marBottom w:val="0"/>
      <w:divBdr>
        <w:top w:val="none" w:sz="0" w:space="0" w:color="auto"/>
        <w:left w:val="none" w:sz="0" w:space="0" w:color="auto"/>
        <w:bottom w:val="none" w:sz="0" w:space="0" w:color="auto"/>
        <w:right w:val="none" w:sz="0" w:space="0" w:color="auto"/>
      </w:divBdr>
    </w:div>
    <w:div w:id="99375530">
      <w:bodyDiv w:val="1"/>
      <w:marLeft w:val="0"/>
      <w:marRight w:val="0"/>
      <w:marTop w:val="0"/>
      <w:marBottom w:val="0"/>
      <w:divBdr>
        <w:top w:val="none" w:sz="0" w:space="0" w:color="auto"/>
        <w:left w:val="none" w:sz="0" w:space="0" w:color="auto"/>
        <w:bottom w:val="none" w:sz="0" w:space="0" w:color="auto"/>
        <w:right w:val="none" w:sz="0" w:space="0" w:color="auto"/>
      </w:divBdr>
    </w:div>
    <w:div w:id="105926623">
      <w:bodyDiv w:val="1"/>
      <w:marLeft w:val="0"/>
      <w:marRight w:val="0"/>
      <w:marTop w:val="0"/>
      <w:marBottom w:val="0"/>
      <w:divBdr>
        <w:top w:val="none" w:sz="0" w:space="0" w:color="auto"/>
        <w:left w:val="none" w:sz="0" w:space="0" w:color="auto"/>
        <w:bottom w:val="none" w:sz="0" w:space="0" w:color="auto"/>
        <w:right w:val="none" w:sz="0" w:space="0" w:color="auto"/>
      </w:divBdr>
    </w:div>
    <w:div w:id="135148540">
      <w:bodyDiv w:val="1"/>
      <w:marLeft w:val="0"/>
      <w:marRight w:val="0"/>
      <w:marTop w:val="0"/>
      <w:marBottom w:val="0"/>
      <w:divBdr>
        <w:top w:val="none" w:sz="0" w:space="0" w:color="auto"/>
        <w:left w:val="none" w:sz="0" w:space="0" w:color="auto"/>
        <w:bottom w:val="none" w:sz="0" w:space="0" w:color="auto"/>
        <w:right w:val="none" w:sz="0" w:space="0" w:color="auto"/>
      </w:divBdr>
    </w:div>
    <w:div w:id="140003144">
      <w:bodyDiv w:val="1"/>
      <w:marLeft w:val="0"/>
      <w:marRight w:val="0"/>
      <w:marTop w:val="0"/>
      <w:marBottom w:val="0"/>
      <w:divBdr>
        <w:top w:val="none" w:sz="0" w:space="0" w:color="auto"/>
        <w:left w:val="none" w:sz="0" w:space="0" w:color="auto"/>
        <w:bottom w:val="none" w:sz="0" w:space="0" w:color="auto"/>
        <w:right w:val="none" w:sz="0" w:space="0" w:color="auto"/>
      </w:divBdr>
    </w:div>
    <w:div w:id="145436240">
      <w:bodyDiv w:val="1"/>
      <w:marLeft w:val="0"/>
      <w:marRight w:val="0"/>
      <w:marTop w:val="0"/>
      <w:marBottom w:val="0"/>
      <w:divBdr>
        <w:top w:val="none" w:sz="0" w:space="0" w:color="auto"/>
        <w:left w:val="none" w:sz="0" w:space="0" w:color="auto"/>
        <w:bottom w:val="none" w:sz="0" w:space="0" w:color="auto"/>
        <w:right w:val="none" w:sz="0" w:space="0" w:color="auto"/>
      </w:divBdr>
    </w:div>
    <w:div w:id="147282934">
      <w:bodyDiv w:val="1"/>
      <w:marLeft w:val="0"/>
      <w:marRight w:val="0"/>
      <w:marTop w:val="0"/>
      <w:marBottom w:val="0"/>
      <w:divBdr>
        <w:top w:val="none" w:sz="0" w:space="0" w:color="auto"/>
        <w:left w:val="none" w:sz="0" w:space="0" w:color="auto"/>
        <w:bottom w:val="none" w:sz="0" w:space="0" w:color="auto"/>
        <w:right w:val="none" w:sz="0" w:space="0" w:color="auto"/>
      </w:divBdr>
    </w:div>
    <w:div w:id="153684431">
      <w:bodyDiv w:val="1"/>
      <w:marLeft w:val="0"/>
      <w:marRight w:val="0"/>
      <w:marTop w:val="0"/>
      <w:marBottom w:val="0"/>
      <w:divBdr>
        <w:top w:val="none" w:sz="0" w:space="0" w:color="auto"/>
        <w:left w:val="none" w:sz="0" w:space="0" w:color="auto"/>
        <w:bottom w:val="none" w:sz="0" w:space="0" w:color="auto"/>
        <w:right w:val="none" w:sz="0" w:space="0" w:color="auto"/>
      </w:divBdr>
    </w:div>
    <w:div w:id="164708015">
      <w:bodyDiv w:val="1"/>
      <w:marLeft w:val="0"/>
      <w:marRight w:val="0"/>
      <w:marTop w:val="0"/>
      <w:marBottom w:val="0"/>
      <w:divBdr>
        <w:top w:val="none" w:sz="0" w:space="0" w:color="auto"/>
        <w:left w:val="none" w:sz="0" w:space="0" w:color="auto"/>
        <w:bottom w:val="none" w:sz="0" w:space="0" w:color="auto"/>
        <w:right w:val="none" w:sz="0" w:space="0" w:color="auto"/>
      </w:divBdr>
    </w:div>
    <w:div w:id="174850478">
      <w:bodyDiv w:val="1"/>
      <w:marLeft w:val="0"/>
      <w:marRight w:val="0"/>
      <w:marTop w:val="0"/>
      <w:marBottom w:val="0"/>
      <w:divBdr>
        <w:top w:val="none" w:sz="0" w:space="0" w:color="auto"/>
        <w:left w:val="none" w:sz="0" w:space="0" w:color="auto"/>
        <w:bottom w:val="none" w:sz="0" w:space="0" w:color="auto"/>
        <w:right w:val="none" w:sz="0" w:space="0" w:color="auto"/>
      </w:divBdr>
    </w:div>
    <w:div w:id="177668987">
      <w:bodyDiv w:val="1"/>
      <w:marLeft w:val="0"/>
      <w:marRight w:val="0"/>
      <w:marTop w:val="0"/>
      <w:marBottom w:val="0"/>
      <w:divBdr>
        <w:top w:val="none" w:sz="0" w:space="0" w:color="auto"/>
        <w:left w:val="none" w:sz="0" w:space="0" w:color="auto"/>
        <w:bottom w:val="none" w:sz="0" w:space="0" w:color="auto"/>
        <w:right w:val="none" w:sz="0" w:space="0" w:color="auto"/>
      </w:divBdr>
    </w:div>
    <w:div w:id="181818649">
      <w:bodyDiv w:val="1"/>
      <w:marLeft w:val="0"/>
      <w:marRight w:val="0"/>
      <w:marTop w:val="0"/>
      <w:marBottom w:val="0"/>
      <w:divBdr>
        <w:top w:val="none" w:sz="0" w:space="0" w:color="auto"/>
        <w:left w:val="none" w:sz="0" w:space="0" w:color="auto"/>
        <w:bottom w:val="none" w:sz="0" w:space="0" w:color="auto"/>
        <w:right w:val="none" w:sz="0" w:space="0" w:color="auto"/>
      </w:divBdr>
    </w:div>
    <w:div w:id="194586793">
      <w:bodyDiv w:val="1"/>
      <w:marLeft w:val="0"/>
      <w:marRight w:val="0"/>
      <w:marTop w:val="0"/>
      <w:marBottom w:val="0"/>
      <w:divBdr>
        <w:top w:val="none" w:sz="0" w:space="0" w:color="auto"/>
        <w:left w:val="none" w:sz="0" w:space="0" w:color="auto"/>
        <w:bottom w:val="none" w:sz="0" w:space="0" w:color="auto"/>
        <w:right w:val="none" w:sz="0" w:space="0" w:color="auto"/>
      </w:divBdr>
    </w:div>
    <w:div w:id="201292131">
      <w:bodyDiv w:val="1"/>
      <w:marLeft w:val="0"/>
      <w:marRight w:val="0"/>
      <w:marTop w:val="0"/>
      <w:marBottom w:val="0"/>
      <w:divBdr>
        <w:top w:val="none" w:sz="0" w:space="0" w:color="auto"/>
        <w:left w:val="none" w:sz="0" w:space="0" w:color="auto"/>
        <w:bottom w:val="none" w:sz="0" w:space="0" w:color="auto"/>
        <w:right w:val="none" w:sz="0" w:space="0" w:color="auto"/>
      </w:divBdr>
    </w:div>
    <w:div w:id="203442027">
      <w:bodyDiv w:val="1"/>
      <w:marLeft w:val="0"/>
      <w:marRight w:val="0"/>
      <w:marTop w:val="0"/>
      <w:marBottom w:val="0"/>
      <w:divBdr>
        <w:top w:val="none" w:sz="0" w:space="0" w:color="auto"/>
        <w:left w:val="none" w:sz="0" w:space="0" w:color="auto"/>
        <w:bottom w:val="none" w:sz="0" w:space="0" w:color="auto"/>
        <w:right w:val="none" w:sz="0" w:space="0" w:color="auto"/>
      </w:divBdr>
    </w:div>
    <w:div w:id="211505665">
      <w:bodyDiv w:val="1"/>
      <w:marLeft w:val="0"/>
      <w:marRight w:val="0"/>
      <w:marTop w:val="0"/>
      <w:marBottom w:val="0"/>
      <w:divBdr>
        <w:top w:val="none" w:sz="0" w:space="0" w:color="auto"/>
        <w:left w:val="none" w:sz="0" w:space="0" w:color="auto"/>
        <w:bottom w:val="none" w:sz="0" w:space="0" w:color="auto"/>
        <w:right w:val="none" w:sz="0" w:space="0" w:color="auto"/>
      </w:divBdr>
    </w:div>
    <w:div w:id="215745064">
      <w:bodyDiv w:val="1"/>
      <w:marLeft w:val="0"/>
      <w:marRight w:val="0"/>
      <w:marTop w:val="0"/>
      <w:marBottom w:val="0"/>
      <w:divBdr>
        <w:top w:val="none" w:sz="0" w:space="0" w:color="auto"/>
        <w:left w:val="none" w:sz="0" w:space="0" w:color="auto"/>
        <w:bottom w:val="none" w:sz="0" w:space="0" w:color="auto"/>
        <w:right w:val="none" w:sz="0" w:space="0" w:color="auto"/>
      </w:divBdr>
    </w:div>
    <w:div w:id="227038177">
      <w:bodyDiv w:val="1"/>
      <w:marLeft w:val="0"/>
      <w:marRight w:val="0"/>
      <w:marTop w:val="0"/>
      <w:marBottom w:val="0"/>
      <w:divBdr>
        <w:top w:val="none" w:sz="0" w:space="0" w:color="auto"/>
        <w:left w:val="none" w:sz="0" w:space="0" w:color="auto"/>
        <w:bottom w:val="none" w:sz="0" w:space="0" w:color="auto"/>
        <w:right w:val="none" w:sz="0" w:space="0" w:color="auto"/>
      </w:divBdr>
    </w:div>
    <w:div w:id="228467293">
      <w:bodyDiv w:val="1"/>
      <w:marLeft w:val="0"/>
      <w:marRight w:val="0"/>
      <w:marTop w:val="0"/>
      <w:marBottom w:val="0"/>
      <w:divBdr>
        <w:top w:val="none" w:sz="0" w:space="0" w:color="auto"/>
        <w:left w:val="none" w:sz="0" w:space="0" w:color="auto"/>
        <w:bottom w:val="none" w:sz="0" w:space="0" w:color="auto"/>
        <w:right w:val="none" w:sz="0" w:space="0" w:color="auto"/>
      </w:divBdr>
    </w:div>
    <w:div w:id="229121704">
      <w:bodyDiv w:val="1"/>
      <w:marLeft w:val="0"/>
      <w:marRight w:val="0"/>
      <w:marTop w:val="0"/>
      <w:marBottom w:val="0"/>
      <w:divBdr>
        <w:top w:val="none" w:sz="0" w:space="0" w:color="auto"/>
        <w:left w:val="none" w:sz="0" w:space="0" w:color="auto"/>
        <w:bottom w:val="none" w:sz="0" w:space="0" w:color="auto"/>
        <w:right w:val="none" w:sz="0" w:space="0" w:color="auto"/>
      </w:divBdr>
    </w:div>
    <w:div w:id="229197448">
      <w:bodyDiv w:val="1"/>
      <w:marLeft w:val="0"/>
      <w:marRight w:val="0"/>
      <w:marTop w:val="0"/>
      <w:marBottom w:val="0"/>
      <w:divBdr>
        <w:top w:val="none" w:sz="0" w:space="0" w:color="auto"/>
        <w:left w:val="none" w:sz="0" w:space="0" w:color="auto"/>
        <w:bottom w:val="none" w:sz="0" w:space="0" w:color="auto"/>
        <w:right w:val="none" w:sz="0" w:space="0" w:color="auto"/>
      </w:divBdr>
    </w:div>
    <w:div w:id="272367715">
      <w:bodyDiv w:val="1"/>
      <w:marLeft w:val="0"/>
      <w:marRight w:val="0"/>
      <w:marTop w:val="0"/>
      <w:marBottom w:val="0"/>
      <w:divBdr>
        <w:top w:val="none" w:sz="0" w:space="0" w:color="auto"/>
        <w:left w:val="none" w:sz="0" w:space="0" w:color="auto"/>
        <w:bottom w:val="none" w:sz="0" w:space="0" w:color="auto"/>
        <w:right w:val="none" w:sz="0" w:space="0" w:color="auto"/>
      </w:divBdr>
    </w:div>
    <w:div w:id="292566678">
      <w:bodyDiv w:val="1"/>
      <w:marLeft w:val="0"/>
      <w:marRight w:val="0"/>
      <w:marTop w:val="0"/>
      <w:marBottom w:val="0"/>
      <w:divBdr>
        <w:top w:val="none" w:sz="0" w:space="0" w:color="auto"/>
        <w:left w:val="none" w:sz="0" w:space="0" w:color="auto"/>
        <w:bottom w:val="none" w:sz="0" w:space="0" w:color="auto"/>
        <w:right w:val="none" w:sz="0" w:space="0" w:color="auto"/>
      </w:divBdr>
    </w:div>
    <w:div w:id="317920619">
      <w:bodyDiv w:val="1"/>
      <w:marLeft w:val="0"/>
      <w:marRight w:val="0"/>
      <w:marTop w:val="0"/>
      <w:marBottom w:val="0"/>
      <w:divBdr>
        <w:top w:val="none" w:sz="0" w:space="0" w:color="auto"/>
        <w:left w:val="none" w:sz="0" w:space="0" w:color="auto"/>
        <w:bottom w:val="none" w:sz="0" w:space="0" w:color="auto"/>
        <w:right w:val="none" w:sz="0" w:space="0" w:color="auto"/>
      </w:divBdr>
    </w:div>
    <w:div w:id="321929407">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
    <w:div w:id="335231183">
      <w:bodyDiv w:val="1"/>
      <w:marLeft w:val="0"/>
      <w:marRight w:val="0"/>
      <w:marTop w:val="0"/>
      <w:marBottom w:val="0"/>
      <w:divBdr>
        <w:top w:val="none" w:sz="0" w:space="0" w:color="auto"/>
        <w:left w:val="none" w:sz="0" w:space="0" w:color="auto"/>
        <w:bottom w:val="none" w:sz="0" w:space="0" w:color="auto"/>
        <w:right w:val="none" w:sz="0" w:space="0" w:color="auto"/>
      </w:divBdr>
    </w:div>
    <w:div w:id="335234135">
      <w:bodyDiv w:val="1"/>
      <w:marLeft w:val="0"/>
      <w:marRight w:val="0"/>
      <w:marTop w:val="0"/>
      <w:marBottom w:val="0"/>
      <w:divBdr>
        <w:top w:val="none" w:sz="0" w:space="0" w:color="auto"/>
        <w:left w:val="none" w:sz="0" w:space="0" w:color="auto"/>
        <w:bottom w:val="none" w:sz="0" w:space="0" w:color="auto"/>
        <w:right w:val="none" w:sz="0" w:space="0" w:color="auto"/>
      </w:divBdr>
    </w:div>
    <w:div w:id="336543478">
      <w:bodyDiv w:val="1"/>
      <w:marLeft w:val="0"/>
      <w:marRight w:val="0"/>
      <w:marTop w:val="0"/>
      <w:marBottom w:val="0"/>
      <w:divBdr>
        <w:top w:val="none" w:sz="0" w:space="0" w:color="auto"/>
        <w:left w:val="none" w:sz="0" w:space="0" w:color="auto"/>
        <w:bottom w:val="none" w:sz="0" w:space="0" w:color="auto"/>
        <w:right w:val="none" w:sz="0" w:space="0" w:color="auto"/>
      </w:divBdr>
    </w:div>
    <w:div w:id="339551359">
      <w:bodyDiv w:val="1"/>
      <w:marLeft w:val="0"/>
      <w:marRight w:val="0"/>
      <w:marTop w:val="0"/>
      <w:marBottom w:val="0"/>
      <w:divBdr>
        <w:top w:val="none" w:sz="0" w:space="0" w:color="auto"/>
        <w:left w:val="none" w:sz="0" w:space="0" w:color="auto"/>
        <w:bottom w:val="none" w:sz="0" w:space="0" w:color="auto"/>
        <w:right w:val="none" w:sz="0" w:space="0" w:color="auto"/>
      </w:divBdr>
    </w:div>
    <w:div w:id="343365444">
      <w:bodyDiv w:val="1"/>
      <w:marLeft w:val="0"/>
      <w:marRight w:val="0"/>
      <w:marTop w:val="0"/>
      <w:marBottom w:val="0"/>
      <w:divBdr>
        <w:top w:val="none" w:sz="0" w:space="0" w:color="auto"/>
        <w:left w:val="none" w:sz="0" w:space="0" w:color="auto"/>
        <w:bottom w:val="none" w:sz="0" w:space="0" w:color="auto"/>
        <w:right w:val="none" w:sz="0" w:space="0" w:color="auto"/>
      </w:divBdr>
    </w:div>
    <w:div w:id="348217064">
      <w:bodyDiv w:val="1"/>
      <w:marLeft w:val="0"/>
      <w:marRight w:val="0"/>
      <w:marTop w:val="0"/>
      <w:marBottom w:val="0"/>
      <w:divBdr>
        <w:top w:val="none" w:sz="0" w:space="0" w:color="auto"/>
        <w:left w:val="none" w:sz="0" w:space="0" w:color="auto"/>
        <w:bottom w:val="none" w:sz="0" w:space="0" w:color="auto"/>
        <w:right w:val="none" w:sz="0" w:space="0" w:color="auto"/>
      </w:divBdr>
    </w:div>
    <w:div w:id="357585587">
      <w:bodyDiv w:val="1"/>
      <w:marLeft w:val="0"/>
      <w:marRight w:val="0"/>
      <w:marTop w:val="0"/>
      <w:marBottom w:val="0"/>
      <w:divBdr>
        <w:top w:val="none" w:sz="0" w:space="0" w:color="auto"/>
        <w:left w:val="none" w:sz="0" w:space="0" w:color="auto"/>
        <w:bottom w:val="none" w:sz="0" w:space="0" w:color="auto"/>
        <w:right w:val="none" w:sz="0" w:space="0" w:color="auto"/>
      </w:divBdr>
    </w:div>
    <w:div w:id="372392462">
      <w:bodyDiv w:val="1"/>
      <w:marLeft w:val="0"/>
      <w:marRight w:val="0"/>
      <w:marTop w:val="0"/>
      <w:marBottom w:val="0"/>
      <w:divBdr>
        <w:top w:val="none" w:sz="0" w:space="0" w:color="auto"/>
        <w:left w:val="none" w:sz="0" w:space="0" w:color="auto"/>
        <w:bottom w:val="none" w:sz="0" w:space="0" w:color="auto"/>
        <w:right w:val="none" w:sz="0" w:space="0" w:color="auto"/>
      </w:divBdr>
    </w:div>
    <w:div w:id="384062142">
      <w:bodyDiv w:val="1"/>
      <w:marLeft w:val="0"/>
      <w:marRight w:val="0"/>
      <w:marTop w:val="0"/>
      <w:marBottom w:val="0"/>
      <w:divBdr>
        <w:top w:val="none" w:sz="0" w:space="0" w:color="auto"/>
        <w:left w:val="none" w:sz="0" w:space="0" w:color="auto"/>
        <w:bottom w:val="none" w:sz="0" w:space="0" w:color="auto"/>
        <w:right w:val="none" w:sz="0" w:space="0" w:color="auto"/>
      </w:divBdr>
    </w:div>
    <w:div w:id="388459620">
      <w:bodyDiv w:val="1"/>
      <w:marLeft w:val="0"/>
      <w:marRight w:val="0"/>
      <w:marTop w:val="0"/>
      <w:marBottom w:val="0"/>
      <w:divBdr>
        <w:top w:val="none" w:sz="0" w:space="0" w:color="auto"/>
        <w:left w:val="none" w:sz="0" w:space="0" w:color="auto"/>
        <w:bottom w:val="none" w:sz="0" w:space="0" w:color="auto"/>
        <w:right w:val="none" w:sz="0" w:space="0" w:color="auto"/>
      </w:divBdr>
    </w:div>
    <w:div w:id="390464973">
      <w:bodyDiv w:val="1"/>
      <w:marLeft w:val="0"/>
      <w:marRight w:val="0"/>
      <w:marTop w:val="0"/>
      <w:marBottom w:val="0"/>
      <w:divBdr>
        <w:top w:val="none" w:sz="0" w:space="0" w:color="auto"/>
        <w:left w:val="none" w:sz="0" w:space="0" w:color="auto"/>
        <w:bottom w:val="none" w:sz="0" w:space="0" w:color="auto"/>
        <w:right w:val="none" w:sz="0" w:space="0" w:color="auto"/>
      </w:divBdr>
    </w:div>
    <w:div w:id="390813907">
      <w:bodyDiv w:val="1"/>
      <w:marLeft w:val="0"/>
      <w:marRight w:val="0"/>
      <w:marTop w:val="0"/>
      <w:marBottom w:val="0"/>
      <w:divBdr>
        <w:top w:val="none" w:sz="0" w:space="0" w:color="auto"/>
        <w:left w:val="none" w:sz="0" w:space="0" w:color="auto"/>
        <w:bottom w:val="none" w:sz="0" w:space="0" w:color="auto"/>
        <w:right w:val="none" w:sz="0" w:space="0" w:color="auto"/>
      </w:divBdr>
    </w:div>
    <w:div w:id="396324057">
      <w:bodyDiv w:val="1"/>
      <w:marLeft w:val="0"/>
      <w:marRight w:val="0"/>
      <w:marTop w:val="0"/>
      <w:marBottom w:val="0"/>
      <w:divBdr>
        <w:top w:val="none" w:sz="0" w:space="0" w:color="auto"/>
        <w:left w:val="none" w:sz="0" w:space="0" w:color="auto"/>
        <w:bottom w:val="none" w:sz="0" w:space="0" w:color="auto"/>
        <w:right w:val="none" w:sz="0" w:space="0" w:color="auto"/>
      </w:divBdr>
    </w:div>
    <w:div w:id="399594559">
      <w:bodyDiv w:val="1"/>
      <w:marLeft w:val="0"/>
      <w:marRight w:val="0"/>
      <w:marTop w:val="0"/>
      <w:marBottom w:val="0"/>
      <w:divBdr>
        <w:top w:val="none" w:sz="0" w:space="0" w:color="auto"/>
        <w:left w:val="none" w:sz="0" w:space="0" w:color="auto"/>
        <w:bottom w:val="none" w:sz="0" w:space="0" w:color="auto"/>
        <w:right w:val="none" w:sz="0" w:space="0" w:color="auto"/>
      </w:divBdr>
    </w:div>
    <w:div w:id="400911438">
      <w:bodyDiv w:val="1"/>
      <w:marLeft w:val="0"/>
      <w:marRight w:val="0"/>
      <w:marTop w:val="0"/>
      <w:marBottom w:val="0"/>
      <w:divBdr>
        <w:top w:val="none" w:sz="0" w:space="0" w:color="auto"/>
        <w:left w:val="none" w:sz="0" w:space="0" w:color="auto"/>
        <w:bottom w:val="none" w:sz="0" w:space="0" w:color="auto"/>
        <w:right w:val="none" w:sz="0" w:space="0" w:color="auto"/>
      </w:divBdr>
    </w:div>
    <w:div w:id="401634653">
      <w:bodyDiv w:val="1"/>
      <w:marLeft w:val="0"/>
      <w:marRight w:val="0"/>
      <w:marTop w:val="0"/>
      <w:marBottom w:val="0"/>
      <w:divBdr>
        <w:top w:val="none" w:sz="0" w:space="0" w:color="auto"/>
        <w:left w:val="none" w:sz="0" w:space="0" w:color="auto"/>
        <w:bottom w:val="none" w:sz="0" w:space="0" w:color="auto"/>
        <w:right w:val="none" w:sz="0" w:space="0" w:color="auto"/>
      </w:divBdr>
    </w:div>
    <w:div w:id="403454225">
      <w:bodyDiv w:val="1"/>
      <w:marLeft w:val="0"/>
      <w:marRight w:val="0"/>
      <w:marTop w:val="0"/>
      <w:marBottom w:val="0"/>
      <w:divBdr>
        <w:top w:val="none" w:sz="0" w:space="0" w:color="auto"/>
        <w:left w:val="none" w:sz="0" w:space="0" w:color="auto"/>
        <w:bottom w:val="none" w:sz="0" w:space="0" w:color="auto"/>
        <w:right w:val="none" w:sz="0" w:space="0" w:color="auto"/>
      </w:divBdr>
    </w:div>
    <w:div w:id="408312312">
      <w:bodyDiv w:val="1"/>
      <w:marLeft w:val="0"/>
      <w:marRight w:val="0"/>
      <w:marTop w:val="0"/>
      <w:marBottom w:val="0"/>
      <w:divBdr>
        <w:top w:val="none" w:sz="0" w:space="0" w:color="auto"/>
        <w:left w:val="none" w:sz="0" w:space="0" w:color="auto"/>
        <w:bottom w:val="none" w:sz="0" w:space="0" w:color="auto"/>
        <w:right w:val="none" w:sz="0" w:space="0" w:color="auto"/>
      </w:divBdr>
    </w:div>
    <w:div w:id="408693676">
      <w:bodyDiv w:val="1"/>
      <w:marLeft w:val="0"/>
      <w:marRight w:val="0"/>
      <w:marTop w:val="0"/>
      <w:marBottom w:val="0"/>
      <w:divBdr>
        <w:top w:val="none" w:sz="0" w:space="0" w:color="auto"/>
        <w:left w:val="none" w:sz="0" w:space="0" w:color="auto"/>
        <w:bottom w:val="none" w:sz="0" w:space="0" w:color="auto"/>
        <w:right w:val="none" w:sz="0" w:space="0" w:color="auto"/>
      </w:divBdr>
    </w:div>
    <w:div w:id="415706563">
      <w:bodyDiv w:val="1"/>
      <w:marLeft w:val="0"/>
      <w:marRight w:val="0"/>
      <w:marTop w:val="0"/>
      <w:marBottom w:val="0"/>
      <w:divBdr>
        <w:top w:val="none" w:sz="0" w:space="0" w:color="auto"/>
        <w:left w:val="none" w:sz="0" w:space="0" w:color="auto"/>
        <w:bottom w:val="none" w:sz="0" w:space="0" w:color="auto"/>
        <w:right w:val="none" w:sz="0" w:space="0" w:color="auto"/>
      </w:divBdr>
    </w:div>
    <w:div w:id="416944652">
      <w:bodyDiv w:val="1"/>
      <w:marLeft w:val="0"/>
      <w:marRight w:val="0"/>
      <w:marTop w:val="0"/>
      <w:marBottom w:val="0"/>
      <w:divBdr>
        <w:top w:val="none" w:sz="0" w:space="0" w:color="auto"/>
        <w:left w:val="none" w:sz="0" w:space="0" w:color="auto"/>
        <w:bottom w:val="none" w:sz="0" w:space="0" w:color="auto"/>
        <w:right w:val="none" w:sz="0" w:space="0" w:color="auto"/>
      </w:divBdr>
    </w:div>
    <w:div w:id="420763657">
      <w:bodyDiv w:val="1"/>
      <w:marLeft w:val="0"/>
      <w:marRight w:val="0"/>
      <w:marTop w:val="0"/>
      <w:marBottom w:val="0"/>
      <w:divBdr>
        <w:top w:val="none" w:sz="0" w:space="0" w:color="auto"/>
        <w:left w:val="none" w:sz="0" w:space="0" w:color="auto"/>
        <w:bottom w:val="none" w:sz="0" w:space="0" w:color="auto"/>
        <w:right w:val="none" w:sz="0" w:space="0" w:color="auto"/>
      </w:divBdr>
    </w:div>
    <w:div w:id="426535499">
      <w:bodyDiv w:val="1"/>
      <w:marLeft w:val="0"/>
      <w:marRight w:val="0"/>
      <w:marTop w:val="0"/>
      <w:marBottom w:val="0"/>
      <w:divBdr>
        <w:top w:val="none" w:sz="0" w:space="0" w:color="auto"/>
        <w:left w:val="none" w:sz="0" w:space="0" w:color="auto"/>
        <w:bottom w:val="none" w:sz="0" w:space="0" w:color="auto"/>
        <w:right w:val="none" w:sz="0" w:space="0" w:color="auto"/>
      </w:divBdr>
    </w:div>
    <w:div w:id="434256244">
      <w:bodyDiv w:val="1"/>
      <w:marLeft w:val="0"/>
      <w:marRight w:val="0"/>
      <w:marTop w:val="0"/>
      <w:marBottom w:val="0"/>
      <w:divBdr>
        <w:top w:val="none" w:sz="0" w:space="0" w:color="auto"/>
        <w:left w:val="none" w:sz="0" w:space="0" w:color="auto"/>
        <w:bottom w:val="none" w:sz="0" w:space="0" w:color="auto"/>
        <w:right w:val="none" w:sz="0" w:space="0" w:color="auto"/>
      </w:divBdr>
    </w:div>
    <w:div w:id="436026299">
      <w:bodyDiv w:val="1"/>
      <w:marLeft w:val="0"/>
      <w:marRight w:val="0"/>
      <w:marTop w:val="0"/>
      <w:marBottom w:val="0"/>
      <w:divBdr>
        <w:top w:val="none" w:sz="0" w:space="0" w:color="auto"/>
        <w:left w:val="none" w:sz="0" w:space="0" w:color="auto"/>
        <w:bottom w:val="none" w:sz="0" w:space="0" w:color="auto"/>
        <w:right w:val="none" w:sz="0" w:space="0" w:color="auto"/>
      </w:divBdr>
    </w:div>
    <w:div w:id="440153414">
      <w:bodyDiv w:val="1"/>
      <w:marLeft w:val="0"/>
      <w:marRight w:val="0"/>
      <w:marTop w:val="0"/>
      <w:marBottom w:val="0"/>
      <w:divBdr>
        <w:top w:val="none" w:sz="0" w:space="0" w:color="auto"/>
        <w:left w:val="none" w:sz="0" w:space="0" w:color="auto"/>
        <w:bottom w:val="none" w:sz="0" w:space="0" w:color="auto"/>
        <w:right w:val="none" w:sz="0" w:space="0" w:color="auto"/>
      </w:divBdr>
    </w:div>
    <w:div w:id="442727525">
      <w:bodyDiv w:val="1"/>
      <w:marLeft w:val="0"/>
      <w:marRight w:val="0"/>
      <w:marTop w:val="0"/>
      <w:marBottom w:val="0"/>
      <w:divBdr>
        <w:top w:val="none" w:sz="0" w:space="0" w:color="auto"/>
        <w:left w:val="none" w:sz="0" w:space="0" w:color="auto"/>
        <w:bottom w:val="none" w:sz="0" w:space="0" w:color="auto"/>
        <w:right w:val="none" w:sz="0" w:space="0" w:color="auto"/>
      </w:divBdr>
    </w:div>
    <w:div w:id="447159771">
      <w:bodyDiv w:val="1"/>
      <w:marLeft w:val="0"/>
      <w:marRight w:val="0"/>
      <w:marTop w:val="0"/>
      <w:marBottom w:val="0"/>
      <w:divBdr>
        <w:top w:val="none" w:sz="0" w:space="0" w:color="auto"/>
        <w:left w:val="none" w:sz="0" w:space="0" w:color="auto"/>
        <w:bottom w:val="none" w:sz="0" w:space="0" w:color="auto"/>
        <w:right w:val="none" w:sz="0" w:space="0" w:color="auto"/>
      </w:divBdr>
    </w:div>
    <w:div w:id="448092740">
      <w:bodyDiv w:val="1"/>
      <w:marLeft w:val="0"/>
      <w:marRight w:val="0"/>
      <w:marTop w:val="0"/>
      <w:marBottom w:val="0"/>
      <w:divBdr>
        <w:top w:val="none" w:sz="0" w:space="0" w:color="auto"/>
        <w:left w:val="none" w:sz="0" w:space="0" w:color="auto"/>
        <w:bottom w:val="none" w:sz="0" w:space="0" w:color="auto"/>
        <w:right w:val="none" w:sz="0" w:space="0" w:color="auto"/>
      </w:divBdr>
    </w:div>
    <w:div w:id="452290994">
      <w:bodyDiv w:val="1"/>
      <w:marLeft w:val="0"/>
      <w:marRight w:val="0"/>
      <w:marTop w:val="0"/>
      <w:marBottom w:val="0"/>
      <w:divBdr>
        <w:top w:val="none" w:sz="0" w:space="0" w:color="auto"/>
        <w:left w:val="none" w:sz="0" w:space="0" w:color="auto"/>
        <w:bottom w:val="none" w:sz="0" w:space="0" w:color="auto"/>
        <w:right w:val="none" w:sz="0" w:space="0" w:color="auto"/>
      </w:divBdr>
    </w:div>
    <w:div w:id="455178681">
      <w:bodyDiv w:val="1"/>
      <w:marLeft w:val="0"/>
      <w:marRight w:val="0"/>
      <w:marTop w:val="0"/>
      <w:marBottom w:val="0"/>
      <w:divBdr>
        <w:top w:val="none" w:sz="0" w:space="0" w:color="auto"/>
        <w:left w:val="none" w:sz="0" w:space="0" w:color="auto"/>
        <w:bottom w:val="none" w:sz="0" w:space="0" w:color="auto"/>
        <w:right w:val="none" w:sz="0" w:space="0" w:color="auto"/>
      </w:divBdr>
    </w:div>
    <w:div w:id="456144998">
      <w:bodyDiv w:val="1"/>
      <w:marLeft w:val="0"/>
      <w:marRight w:val="0"/>
      <w:marTop w:val="0"/>
      <w:marBottom w:val="0"/>
      <w:divBdr>
        <w:top w:val="none" w:sz="0" w:space="0" w:color="auto"/>
        <w:left w:val="none" w:sz="0" w:space="0" w:color="auto"/>
        <w:bottom w:val="none" w:sz="0" w:space="0" w:color="auto"/>
        <w:right w:val="none" w:sz="0" w:space="0" w:color="auto"/>
      </w:divBdr>
    </w:div>
    <w:div w:id="457260003">
      <w:bodyDiv w:val="1"/>
      <w:marLeft w:val="0"/>
      <w:marRight w:val="0"/>
      <w:marTop w:val="0"/>
      <w:marBottom w:val="0"/>
      <w:divBdr>
        <w:top w:val="none" w:sz="0" w:space="0" w:color="auto"/>
        <w:left w:val="none" w:sz="0" w:space="0" w:color="auto"/>
        <w:bottom w:val="none" w:sz="0" w:space="0" w:color="auto"/>
        <w:right w:val="none" w:sz="0" w:space="0" w:color="auto"/>
      </w:divBdr>
    </w:div>
    <w:div w:id="466632006">
      <w:bodyDiv w:val="1"/>
      <w:marLeft w:val="0"/>
      <w:marRight w:val="0"/>
      <w:marTop w:val="0"/>
      <w:marBottom w:val="0"/>
      <w:divBdr>
        <w:top w:val="none" w:sz="0" w:space="0" w:color="auto"/>
        <w:left w:val="none" w:sz="0" w:space="0" w:color="auto"/>
        <w:bottom w:val="none" w:sz="0" w:space="0" w:color="auto"/>
        <w:right w:val="none" w:sz="0" w:space="0" w:color="auto"/>
      </w:divBdr>
    </w:div>
    <w:div w:id="474613083">
      <w:bodyDiv w:val="1"/>
      <w:marLeft w:val="0"/>
      <w:marRight w:val="0"/>
      <w:marTop w:val="0"/>
      <w:marBottom w:val="0"/>
      <w:divBdr>
        <w:top w:val="none" w:sz="0" w:space="0" w:color="auto"/>
        <w:left w:val="none" w:sz="0" w:space="0" w:color="auto"/>
        <w:bottom w:val="none" w:sz="0" w:space="0" w:color="auto"/>
        <w:right w:val="none" w:sz="0" w:space="0" w:color="auto"/>
      </w:divBdr>
    </w:div>
    <w:div w:id="479032181">
      <w:bodyDiv w:val="1"/>
      <w:marLeft w:val="0"/>
      <w:marRight w:val="0"/>
      <w:marTop w:val="0"/>
      <w:marBottom w:val="0"/>
      <w:divBdr>
        <w:top w:val="none" w:sz="0" w:space="0" w:color="auto"/>
        <w:left w:val="none" w:sz="0" w:space="0" w:color="auto"/>
        <w:bottom w:val="none" w:sz="0" w:space="0" w:color="auto"/>
        <w:right w:val="none" w:sz="0" w:space="0" w:color="auto"/>
      </w:divBdr>
    </w:div>
    <w:div w:id="491485043">
      <w:bodyDiv w:val="1"/>
      <w:marLeft w:val="0"/>
      <w:marRight w:val="0"/>
      <w:marTop w:val="0"/>
      <w:marBottom w:val="0"/>
      <w:divBdr>
        <w:top w:val="none" w:sz="0" w:space="0" w:color="auto"/>
        <w:left w:val="none" w:sz="0" w:space="0" w:color="auto"/>
        <w:bottom w:val="none" w:sz="0" w:space="0" w:color="auto"/>
        <w:right w:val="none" w:sz="0" w:space="0" w:color="auto"/>
      </w:divBdr>
    </w:div>
    <w:div w:id="497499228">
      <w:bodyDiv w:val="1"/>
      <w:marLeft w:val="0"/>
      <w:marRight w:val="0"/>
      <w:marTop w:val="0"/>
      <w:marBottom w:val="0"/>
      <w:divBdr>
        <w:top w:val="none" w:sz="0" w:space="0" w:color="auto"/>
        <w:left w:val="none" w:sz="0" w:space="0" w:color="auto"/>
        <w:bottom w:val="none" w:sz="0" w:space="0" w:color="auto"/>
        <w:right w:val="none" w:sz="0" w:space="0" w:color="auto"/>
      </w:divBdr>
    </w:div>
    <w:div w:id="500005346">
      <w:bodyDiv w:val="1"/>
      <w:marLeft w:val="0"/>
      <w:marRight w:val="0"/>
      <w:marTop w:val="0"/>
      <w:marBottom w:val="0"/>
      <w:divBdr>
        <w:top w:val="none" w:sz="0" w:space="0" w:color="auto"/>
        <w:left w:val="none" w:sz="0" w:space="0" w:color="auto"/>
        <w:bottom w:val="none" w:sz="0" w:space="0" w:color="auto"/>
        <w:right w:val="none" w:sz="0" w:space="0" w:color="auto"/>
      </w:divBdr>
    </w:div>
    <w:div w:id="512768415">
      <w:bodyDiv w:val="1"/>
      <w:marLeft w:val="0"/>
      <w:marRight w:val="0"/>
      <w:marTop w:val="0"/>
      <w:marBottom w:val="0"/>
      <w:divBdr>
        <w:top w:val="none" w:sz="0" w:space="0" w:color="auto"/>
        <w:left w:val="none" w:sz="0" w:space="0" w:color="auto"/>
        <w:bottom w:val="none" w:sz="0" w:space="0" w:color="auto"/>
        <w:right w:val="none" w:sz="0" w:space="0" w:color="auto"/>
      </w:divBdr>
    </w:div>
    <w:div w:id="521167373">
      <w:bodyDiv w:val="1"/>
      <w:marLeft w:val="0"/>
      <w:marRight w:val="0"/>
      <w:marTop w:val="0"/>
      <w:marBottom w:val="0"/>
      <w:divBdr>
        <w:top w:val="none" w:sz="0" w:space="0" w:color="auto"/>
        <w:left w:val="none" w:sz="0" w:space="0" w:color="auto"/>
        <w:bottom w:val="none" w:sz="0" w:space="0" w:color="auto"/>
        <w:right w:val="none" w:sz="0" w:space="0" w:color="auto"/>
      </w:divBdr>
    </w:div>
    <w:div w:id="522091491">
      <w:bodyDiv w:val="1"/>
      <w:marLeft w:val="0"/>
      <w:marRight w:val="0"/>
      <w:marTop w:val="0"/>
      <w:marBottom w:val="0"/>
      <w:divBdr>
        <w:top w:val="none" w:sz="0" w:space="0" w:color="auto"/>
        <w:left w:val="none" w:sz="0" w:space="0" w:color="auto"/>
        <w:bottom w:val="none" w:sz="0" w:space="0" w:color="auto"/>
        <w:right w:val="none" w:sz="0" w:space="0" w:color="auto"/>
      </w:divBdr>
    </w:div>
    <w:div w:id="525414630">
      <w:bodyDiv w:val="1"/>
      <w:marLeft w:val="0"/>
      <w:marRight w:val="0"/>
      <w:marTop w:val="0"/>
      <w:marBottom w:val="0"/>
      <w:divBdr>
        <w:top w:val="none" w:sz="0" w:space="0" w:color="auto"/>
        <w:left w:val="none" w:sz="0" w:space="0" w:color="auto"/>
        <w:bottom w:val="none" w:sz="0" w:space="0" w:color="auto"/>
        <w:right w:val="none" w:sz="0" w:space="0" w:color="auto"/>
      </w:divBdr>
    </w:div>
    <w:div w:id="535388898">
      <w:bodyDiv w:val="1"/>
      <w:marLeft w:val="0"/>
      <w:marRight w:val="0"/>
      <w:marTop w:val="0"/>
      <w:marBottom w:val="0"/>
      <w:divBdr>
        <w:top w:val="none" w:sz="0" w:space="0" w:color="auto"/>
        <w:left w:val="none" w:sz="0" w:space="0" w:color="auto"/>
        <w:bottom w:val="none" w:sz="0" w:space="0" w:color="auto"/>
        <w:right w:val="none" w:sz="0" w:space="0" w:color="auto"/>
      </w:divBdr>
    </w:div>
    <w:div w:id="544022149">
      <w:bodyDiv w:val="1"/>
      <w:marLeft w:val="0"/>
      <w:marRight w:val="0"/>
      <w:marTop w:val="0"/>
      <w:marBottom w:val="0"/>
      <w:divBdr>
        <w:top w:val="none" w:sz="0" w:space="0" w:color="auto"/>
        <w:left w:val="none" w:sz="0" w:space="0" w:color="auto"/>
        <w:bottom w:val="none" w:sz="0" w:space="0" w:color="auto"/>
        <w:right w:val="none" w:sz="0" w:space="0" w:color="auto"/>
      </w:divBdr>
    </w:div>
    <w:div w:id="545609722">
      <w:bodyDiv w:val="1"/>
      <w:marLeft w:val="0"/>
      <w:marRight w:val="0"/>
      <w:marTop w:val="0"/>
      <w:marBottom w:val="0"/>
      <w:divBdr>
        <w:top w:val="none" w:sz="0" w:space="0" w:color="auto"/>
        <w:left w:val="none" w:sz="0" w:space="0" w:color="auto"/>
        <w:bottom w:val="none" w:sz="0" w:space="0" w:color="auto"/>
        <w:right w:val="none" w:sz="0" w:space="0" w:color="auto"/>
      </w:divBdr>
    </w:div>
    <w:div w:id="546987401">
      <w:bodyDiv w:val="1"/>
      <w:marLeft w:val="0"/>
      <w:marRight w:val="0"/>
      <w:marTop w:val="0"/>
      <w:marBottom w:val="0"/>
      <w:divBdr>
        <w:top w:val="none" w:sz="0" w:space="0" w:color="auto"/>
        <w:left w:val="none" w:sz="0" w:space="0" w:color="auto"/>
        <w:bottom w:val="none" w:sz="0" w:space="0" w:color="auto"/>
        <w:right w:val="none" w:sz="0" w:space="0" w:color="auto"/>
      </w:divBdr>
    </w:div>
    <w:div w:id="547181925">
      <w:bodyDiv w:val="1"/>
      <w:marLeft w:val="0"/>
      <w:marRight w:val="0"/>
      <w:marTop w:val="0"/>
      <w:marBottom w:val="0"/>
      <w:divBdr>
        <w:top w:val="none" w:sz="0" w:space="0" w:color="auto"/>
        <w:left w:val="none" w:sz="0" w:space="0" w:color="auto"/>
        <w:bottom w:val="none" w:sz="0" w:space="0" w:color="auto"/>
        <w:right w:val="none" w:sz="0" w:space="0" w:color="auto"/>
      </w:divBdr>
    </w:div>
    <w:div w:id="547684968">
      <w:bodyDiv w:val="1"/>
      <w:marLeft w:val="0"/>
      <w:marRight w:val="0"/>
      <w:marTop w:val="0"/>
      <w:marBottom w:val="0"/>
      <w:divBdr>
        <w:top w:val="none" w:sz="0" w:space="0" w:color="auto"/>
        <w:left w:val="none" w:sz="0" w:space="0" w:color="auto"/>
        <w:bottom w:val="none" w:sz="0" w:space="0" w:color="auto"/>
        <w:right w:val="none" w:sz="0" w:space="0" w:color="auto"/>
      </w:divBdr>
    </w:div>
    <w:div w:id="562643482">
      <w:bodyDiv w:val="1"/>
      <w:marLeft w:val="0"/>
      <w:marRight w:val="0"/>
      <w:marTop w:val="0"/>
      <w:marBottom w:val="0"/>
      <w:divBdr>
        <w:top w:val="none" w:sz="0" w:space="0" w:color="auto"/>
        <w:left w:val="none" w:sz="0" w:space="0" w:color="auto"/>
        <w:bottom w:val="none" w:sz="0" w:space="0" w:color="auto"/>
        <w:right w:val="none" w:sz="0" w:space="0" w:color="auto"/>
      </w:divBdr>
    </w:div>
    <w:div w:id="576021133">
      <w:bodyDiv w:val="1"/>
      <w:marLeft w:val="0"/>
      <w:marRight w:val="0"/>
      <w:marTop w:val="0"/>
      <w:marBottom w:val="0"/>
      <w:divBdr>
        <w:top w:val="none" w:sz="0" w:space="0" w:color="auto"/>
        <w:left w:val="none" w:sz="0" w:space="0" w:color="auto"/>
        <w:bottom w:val="none" w:sz="0" w:space="0" w:color="auto"/>
        <w:right w:val="none" w:sz="0" w:space="0" w:color="auto"/>
      </w:divBdr>
    </w:div>
    <w:div w:id="582684025">
      <w:bodyDiv w:val="1"/>
      <w:marLeft w:val="0"/>
      <w:marRight w:val="0"/>
      <w:marTop w:val="0"/>
      <w:marBottom w:val="0"/>
      <w:divBdr>
        <w:top w:val="none" w:sz="0" w:space="0" w:color="auto"/>
        <w:left w:val="none" w:sz="0" w:space="0" w:color="auto"/>
        <w:bottom w:val="none" w:sz="0" w:space="0" w:color="auto"/>
        <w:right w:val="none" w:sz="0" w:space="0" w:color="auto"/>
      </w:divBdr>
    </w:div>
    <w:div w:id="590050032">
      <w:bodyDiv w:val="1"/>
      <w:marLeft w:val="0"/>
      <w:marRight w:val="0"/>
      <w:marTop w:val="0"/>
      <w:marBottom w:val="0"/>
      <w:divBdr>
        <w:top w:val="none" w:sz="0" w:space="0" w:color="auto"/>
        <w:left w:val="none" w:sz="0" w:space="0" w:color="auto"/>
        <w:bottom w:val="none" w:sz="0" w:space="0" w:color="auto"/>
        <w:right w:val="none" w:sz="0" w:space="0" w:color="auto"/>
      </w:divBdr>
    </w:div>
    <w:div w:id="592591914">
      <w:bodyDiv w:val="1"/>
      <w:marLeft w:val="0"/>
      <w:marRight w:val="0"/>
      <w:marTop w:val="0"/>
      <w:marBottom w:val="0"/>
      <w:divBdr>
        <w:top w:val="none" w:sz="0" w:space="0" w:color="auto"/>
        <w:left w:val="none" w:sz="0" w:space="0" w:color="auto"/>
        <w:bottom w:val="none" w:sz="0" w:space="0" w:color="auto"/>
        <w:right w:val="none" w:sz="0" w:space="0" w:color="auto"/>
      </w:divBdr>
    </w:div>
    <w:div w:id="621115520">
      <w:bodyDiv w:val="1"/>
      <w:marLeft w:val="0"/>
      <w:marRight w:val="0"/>
      <w:marTop w:val="0"/>
      <w:marBottom w:val="0"/>
      <w:divBdr>
        <w:top w:val="none" w:sz="0" w:space="0" w:color="auto"/>
        <w:left w:val="none" w:sz="0" w:space="0" w:color="auto"/>
        <w:bottom w:val="none" w:sz="0" w:space="0" w:color="auto"/>
        <w:right w:val="none" w:sz="0" w:space="0" w:color="auto"/>
      </w:divBdr>
    </w:div>
    <w:div w:id="623535935">
      <w:bodyDiv w:val="1"/>
      <w:marLeft w:val="0"/>
      <w:marRight w:val="0"/>
      <w:marTop w:val="0"/>
      <w:marBottom w:val="0"/>
      <w:divBdr>
        <w:top w:val="none" w:sz="0" w:space="0" w:color="auto"/>
        <w:left w:val="none" w:sz="0" w:space="0" w:color="auto"/>
        <w:bottom w:val="none" w:sz="0" w:space="0" w:color="auto"/>
        <w:right w:val="none" w:sz="0" w:space="0" w:color="auto"/>
      </w:divBdr>
    </w:div>
    <w:div w:id="640619968">
      <w:bodyDiv w:val="1"/>
      <w:marLeft w:val="0"/>
      <w:marRight w:val="0"/>
      <w:marTop w:val="0"/>
      <w:marBottom w:val="0"/>
      <w:divBdr>
        <w:top w:val="none" w:sz="0" w:space="0" w:color="auto"/>
        <w:left w:val="none" w:sz="0" w:space="0" w:color="auto"/>
        <w:bottom w:val="none" w:sz="0" w:space="0" w:color="auto"/>
        <w:right w:val="none" w:sz="0" w:space="0" w:color="auto"/>
      </w:divBdr>
    </w:div>
    <w:div w:id="646590412">
      <w:bodyDiv w:val="1"/>
      <w:marLeft w:val="0"/>
      <w:marRight w:val="0"/>
      <w:marTop w:val="0"/>
      <w:marBottom w:val="0"/>
      <w:divBdr>
        <w:top w:val="none" w:sz="0" w:space="0" w:color="auto"/>
        <w:left w:val="none" w:sz="0" w:space="0" w:color="auto"/>
        <w:bottom w:val="none" w:sz="0" w:space="0" w:color="auto"/>
        <w:right w:val="none" w:sz="0" w:space="0" w:color="auto"/>
      </w:divBdr>
    </w:div>
    <w:div w:id="646596826">
      <w:bodyDiv w:val="1"/>
      <w:marLeft w:val="0"/>
      <w:marRight w:val="0"/>
      <w:marTop w:val="0"/>
      <w:marBottom w:val="0"/>
      <w:divBdr>
        <w:top w:val="none" w:sz="0" w:space="0" w:color="auto"/>
        <w:left w:val="none" w:sz="0" w:space="0" w:color="auto"/>
        <w:bottom w:val="none" w:sz="0" w:space="0" w:color="auto"/>
        <w:right w:val="none" w:sz="0" w:space="0" w:color="auto"/>
      </w:divBdr>
    </w:div>
    <w:div w:id="653023040">
      <w:bodyDiv w:val="1"/>
      <w:marLeft w:val="0"/>
      <w:marRight w:val="0"/>
      <w:marTop w:val="0"/>
      <w:marBottom w:val="0"/>
      <w:divBdr>
        <w:top w:val="none" w:sz="0" w:space="0" w:color="auto"/>
        <w:left w:val="none" w:sz="0" w:space="0" w:color="auto"/>
        <w:bottom w:val="none" w:sz="0" w:space="0" w:color="auto"/>
        <w:right w:val="none" w:sz="0" w:space="0" w:color="auto"/>
      </w:divBdr>
    </w:div>
    <w:div w:id="659231461">
      <w:bodyDiv w:val="1"/>
      <w:marLeft w:val="0"/>
      <w:marRight w:val="0"/>
      <w:marTop w:val="0"/>
      <w:marBottom w:val="0"/>
      <w:divBdr>
        <w:top w:val="none" w:sz="0" w:space="0" w:color="auto"/>
        <w:left w:val="none" w:sz="0" w:space="0" w:color="auto"/>
        <w:bottom w:val="none" w:sz="0" w:space="0" w:color="auto"/>
        <w:right w:val="none" w:sz="0" w:space="0" w:color="auto"/>
      </w:divBdr>
    </w:div>
    <w:div w:id="676539234">
      <w:bodyDiv w:val="1"/>
      <w:marLeft w:val="0"/>
      <w:marRight w:val="0"/>
      <w:marTop w:val="0"/>
      <w:marBottom w:val="0"/>
      <w:divBdr>
        <w:top w:val="none" w:sz="0" w:space="0" w:color="auto"/>
        <w:left w:val="none" w:sz="0" w:space="0" w:color="auto"/>
        <w:bottom w:val="none" w:sz="0" w:space="0" w:color="auto"/>
        <w:right w:val="none" w:sz="0" w:space="0" w:color="auto"/>
      </w:divBdr>
    </w:div>
    <w:div w:id="696126699">
      <w:bodyDiv w:val="1"/>
      <w:marLeft w:val="0"/>
      <w:marRight w:val="0"/>
      <w:marTop w:val="0"/>
      <w:marBottom w:val="0"/>
      <w:divBdr>
        <w:top w:val="none" w:sz="0" w:space="0" w:color="auto"/>
        <w:left w:val="none" w:sz="0" w:space="0" w:color="auto"/>
        <w:bottom w:val="none" w:sz="0" w:space="0" w:color="auto"/>
        <w:right w:val="none" w:sz="0" w:space="0" w:color="auto"/>
      </w:divBdr>
    </w:div>
    <w:div w:id="696857479">
      <w:bodyDiv w:val="1"/>
      <w:marLeft w:val="0"/>
      <w:marRight w:val="0"/>
      <w:marTop w:val="0"/>
      <w:marBottom w:val="0"/>
      <w:divBdr>
        <w:top w:val="none" w:sz="0" w:space="0" w:color="auto"/>
        <w:left w:val="none" w:sz="0" w:space="0" w:color="auto"/>
        <w:bottom w:val="none" w:sz="0" w:space="0" w:color="auto"/>
        <w:right w:val="none" w:sz="0" w:space="0" w:color="auto"/>
      </w:divBdr>
    </w:div>
    <w:div w:id="701587077">
      <w:bodyDiv w:val="1"/>
      <w:marLeft w:val="0"/>
      <w:marRight w:val="0"/>
      <w:marTop w:val="0"/>
      <w:marBottom w:val="0"/>
      <w:divBdr>
        <w:top w:val="none" w:sz="0" w:space="0" w:color="auto"/>
        <w:left w:val="none" w:sz="0" w:space="0" w:color="auto"/>
        <w:bottom w:val="none" w:sz="0" w:space="0" w:color="auto"/>
        <w:right w:val="none" w:sz="0" w:space="0" w:color="auto"/>
      </w:divBdr>
    </w:div>
    <w:div w:id="702943876">
      <w:bodyDiv w:val="1"/>
      <w:marLeft w:val="0"/>
      <w:marRight w:val="0"/>
      <w:marTop w:val="0"/>
      <w:marBottom w:val="0"/>
      <w:divBdr>
        <w:top w:val="none" w:sz="0" w:space="0" w:color="auto"/>
        <w:left w:val="none" w:sz="0" w:space="0" w:color="auto"/>
        <w:bottom w:val="none" w:sz="0" w:space="0" w:color="auto"/>
        <w:right w:val="none" w:sz="0" w:space="0" w:color="auto"/>
      </w:divBdr>
    </w:div>
    <w:div w:id="706836623">
      <w:bodyDiv w:val="1"/>
      <w:marLeft w:val="0"/>
      <w:marRight w:val="0"/>
      <w:marTop w:val="0"/>
      <w:marBottom w:val="0"/>
      <w:divBdr>
        <w:top w:val="none" w:sz="0" w:space="0" w:color="auto"/>
        <w:left w:val="none" w:sz="0" w:space="0" w:color="auto"/>
        <w:bottom w:val="none" w:sz="0" w:space="0" w:color="auto"/>
        <w:right w:val="none" w:sz="0" w:space="0" w:color="auto"/>
      </w:divBdr>
    </w:div>
    <w:div w:id="712340779">
      <w:bodyDiv w:val="1"/>
      <w:marLeft w:val="0"/>
      <w:marRight w:val="0"/>
      <w:marTop w:val="0"/>
      <w:marBottom w:val="0"/>
      <w:divBdr>
        <w:top w:val="none" w:sz="0" w:space="0" w:color="auto"/>
        <w:left w:val="none" w:sz="0" w:space="0" w:color="auto"/>
        <w:bottom w:val="none" w:sz="0" w:space="0" w:color="auto"/>
        <w:right w:val="none" w:sz="0" w:space="0" w:color="auto"/>
      </w:divBdr>
    </w:div>
    <w:div w:id="728840248">
      <w:bodyDiv w:val="1"/>
      <w:marLeft w:val="0"/>
      <w:marRight w:val="0"/>
      <w:marTop w:val="0"/>
      <w:marBottom w:val="0"/>
      <w:divBdr>
        <w:top w:val="none" w:sz="0" w:space="0" w:color="auto"/>
        <w:left w:val="none" w:sz="0" w:space="0" w:color="auto"/>
        <w:bottom w:val="none" w:sz="0" w:space="0" w:color="auto"/>
        <w:right w:val="none" w:sz="0" w:space="0" w:color="auto"/>
      </w:divBdr>
    </w:div>
    <w:div w:id="731197022">
      <w:bodyDiv w:val="1"/>
      <w:marLeft w:val="0"/>
      <w:marRight w:val="0"/>
      <w:marTop w:val="0"/>
      <w:marBottom w:val="0"/>
      <w:divBdr>
        <w:top w:val="none" w:sz="0" w:space="0" w:color="auto"/>
        <w:left w:val="none" w:sz="0" w:space="0" w:color="auto"/>
        <w:bottom w:val="none" w:sz="0" w:space="0" w:color="auto"/>
        <w:right w:val="none" w:sz="0" w:space="0" w:color="auto"/>
      </w:divBdr>
    </w:div>
    <w:div w:id="731343825">
      <w:bodyDiv w:val="1"/>
      <w:marLeft w:val="0"/>
      <w:marRight w:val="0"/>
      <w:marTop w:val="0"/>
      <w:marBottom w:val="0"/>
      <w:divBdr>
        <w:top w:val="none" w:sz="0" w:space="0" w:color="auto"/>
        <w:left w:val="none" w:sz="0" w:space="0" w:color="auto"/>
        <w:bottom w:val="none" w:sz="0" w:space="0" w:color="auto"/>
        <w:right w:val="none" w:sz="0" w:space="0" w:color="auto"/>
      </w:divBdr>
    </w:div>
    <w:div w:id="745496657">
      <w:bodyDiv w:val="1"/>
      <w:marLeft w:val="0"/>
      <w:marRight w:val="0"/>
      <w:marTop w:val="0"/>
      <w:marBottom w:val="0"/>
      <w:divBdr>
        <w:top w:val="none" w:sz="0" w:space="0" w:color="auto"/>
        <w:left w:val="none" w:sz="0" w:space="0" w:color="auto"/>
        <w:bottom w:val="none" w:sz="0" w:space="0" w:color="auto"/>
        <w:right w:val="none" w:sz="0" w:space="0" w:color="auto"/>
      </w:divBdr>
    </w:div>
    <w:div w:id="764809912">
      <w:bodyDiv w:val="1"/>
      <w:marLeft w:val="0"/>
      <w:marRight w:val="0"/>
      <w:marTop w:val="0"/>
      <w:marBottom w:val="0"/>
      <w:divBdr>
        <w:top w:val="none" w:sz="0" w:space="0" w:color="auto"/>
        <w:left w:val="none" w:sz="0" w:space="0" w:color="auto"/>
        <w:bottom w:val="none" w:sz="0" w:space="0" w:color="auto"/>
        <w:right w:val="none" w:sz="0" w:space="0" w:color="auto"/>
      </w:divBdr>
    </w:div>
    <w:div w:id="766586016">
      <w:bodyDiv w:val="1"/>
      <w:marLeft w:val="0"/>
      <w:marRight w:val="0"/>
      <w:marTop w:val="0"/>
      <w:marBottom w:val="0"/>
      <w:divBdr>
        <w:top w:val="none" w:sz="0" w:space="0" w:color="auto"/>
        <w:left w:val="none" w:sz="0" w:space="0" w:color="auto"/>
        <w:bottom w:val="none" w:sz="0" w:space="0" w:color="auto"/>
        <w:right w:val="none" w:sz="0" w:space="0" w:color="auto"/>
      </w:divBdr>
    </w:div>
    <w:div w:id="771242369">
      <w:bodyDiv w:val="1"/>
      <w:marLeft w:val="0"/>
      <w:marRight w:val="0"/>
      <w:marTop w:val="0"/>
      <w:marBottom w:val="0"/>
      <w:divBdr>
        <w:top w:val="none" w:sz="0" w:space="0" w:color="auto"/>
        <w:left w:val="none" w:sz="0" w:space="0" w:color="auto"/>
        <w:bottom w:val="none" w:sz="0" w:space="0" w:color="auto"/>
        <w:right w:val="none" w:sz="0" w:space="0" w:color="auto"/>
      </w:divBdr>
    </w:div>
    <w:div w:id="781805192">
      <w:bodyDiv w:val="1"/>
      <w:marLeft w:val="0"/>
      <w:marRight w:val="0"/>
      <w:marTop w:val="0"/>
      <w:marBottom w:val="0"/>
      <w:divBdr>
        <w:top w:val="none" w:sz="0" w:space="0" w:color="auto"/>
        <w:left w:val="none" w:sz="0" w:space="0" w:color="auto"/>
        <w:bottom w:val="none" w:sz="0" w:space="0" w:color="auto"/>
        <w:right w:val="none" w:sz="0" w:space="0" w:color="auto"/>
      </w:divBdr>
    </w:div>
    <w:div w:id="793329908">
      <w:bodyDiv w:val="1"/>
      <w:marLeft w:val="0"/>
      <w:marRight w:val="0"/>
      <w:marTop w:val="0"/>
      <w:marBottom w:val="0"/>
      <w:divBdr>
        <w:top w:val="none" w:sz="0" w:space="0" w:color="auto"/>
        <w:left w:val="none" w:sz="0" w:space="0" w:color="auto"/>
        <w:bottom w:val="none" w:sz="0" w:space="0" w:color="auto"/>
        <w:right w:val="none" w:sz="0" w:space="0" w:color="auto"/>
      </w:divBdr>
    </w:div>
    <w:div w:id="796607088">
      <w:bodyDiv w:val="1"/>
      <w:marLeft w:val="0"/>
      <w:marRight w:val="0"/>
      <w:marTop w:val="0"/>
      <w:marBottom w:val="0"/>
      <w:divBdr>
        <w:top w:val="none" w:sz="0" w:space="0" w:color="auto"/>
        <w:left w:val="none" w:sz="0" w:space="0" w:color="auto"/>
        <w:bottom w:val="none" w:sz="0" w:space="0" w:color="auto"/>
        <w:right w:val="none" w:sz="0" w:space="0" w:color="auto"/>
      </w:divBdr>
    </w:div>
    <w:div w:id="800391186">
      <w:bodyDiv w:val="1"/>
      <w:marLeft w:val="0"/>
      <w:marRight w:val="0"/>
      <w:marTop w:val="0"/>
      <w:marBottom w:val="0"/>
      <w:divBdr>
        <w:top w:val="none" w:sz="0" w:space="0" w:color="auto"/>
        <w:left w:val="none" w:sz="0" w:space="0" w:color="auto"/>
        <w:bottom w:val="none" w:sz="0" w:space="0" w:color="auto"/>
        <w:right w:val="none" w:sz="0" w:space="0" w:color="auto"/>
      </w:divBdr>
    </w:div>
    <w:div w:id="804542444">
      <w:bodyDiv w:val="1"/>
      <w:marLeft w:val="0"/>
      <w:marRight w:val="0"/>
      <w:marTop w:val="0"/>
      <w:marBottom w:val="0"/>
      <w:divBdr>
        <w:top w:val="none" w:sz="0" w:space="0" w:color="auto"/>
        <w:left w:val="none" w:sz="0" w:space="0" w:color="auto"/>
        <w:bottom w:val="none" w:sz="0" w:space="0" w:color="auto"/>
        <w:right w:val="none" w:sz="0" w:space="0" w:color="auto"/>
      </w:divBdr>
    </w:div>
    <w:div w:id="810292328">
      <w:bodyDiv w:val="1"/>
      <w:marLeft w:val="0"/>
      <w:marRight w:val="0"/>
      <w:marTop w:val="0"/>
      <w:marBottom w:val="0"/>
      <w:divBdr>
        <w:top w:val="none" w:sz="0" w:space="0" w:color="auto"/>
        <w:left w:val="none" w:sz="0" w:space="0" w:color="auto"/>
        <w:bottom w:val="none" w:sz="0" w:space="0" w:color="auto"/>
        <w:right w:val="none" w:sz="0" w:space="0" w:color="auto"/>
      </w:divBdr>
    </w:div>
    <w:div w:id="816068597">
      <w:bodyDiv w:val="1"/>
      <w:marLeft w:val="0"/>
      <w:marRight w:val="0"/>
      <w:marTop w:val="0"/>
      <w:marBottom w:val="0"/>
      <w:divBdr>
        <w:top w:val="none" w:sz="0" w:space="0" w:color="auto"/>
        <w:left w:val="none" w:sz="0" w:space="0" w:color="auto"/>
        <w:bottom w:val="none" w:sz="0" w:space="0" w:color="auto"/>
        <w:right w:val="none" w:sz="0" w:space="0" w:color="auto"/>
      </w:divBdr>
    </w:div>
    <w:div w:id="818231769">
      <w:bodyDiv w:val="1"/>
      <w:marLeft w:val="0"/>
      <w:marRight w:val="0"/>
      <w:marTop w:val="0"/>
      <w:marBottom w:val="0"/>
      <w:divBdr>
        <w:top w:val="none" w:sz="0" w:space="0" w:color="auto"/>
        <w:left w:val="none" w:sz="0" w:space="0" w:color="auto"/>
        <w:bottom w:val="none" w:sz="0" w:space="0" w:color="auto"/>
        <w:right w:val="none" w:sz="0" w:space="0" w:color="auto"/>
      </w:divBdr>
    </w:div>
    <w:div w:id="820391197">
      <w:bodyDiv w:val="1"/>
      <w:marLeft w:val="0"/>
      <w:marRight w:val="0"/>
      <w:marTop w:val="0"/>
      <w:marBottom w:val="0"/>
      <w:divBdr>
        <w:top w:val="none" w:sz="0" w:space="0" w:color="auto"/>
        <w:left w:val="none" w:sz="0" w:space="0" w:color="auto"/>
        <w:bottom w:val="none" w:sz="0" w:space="0" w:color="auto"/>
        <w:right w:val="none" w:sz="0" w:space="0" w:color="auto"/>
      </w:divBdr>
    </w:div>
    <w:div w:id="830484494">
      <w:bodyDiv w:val="1"/>
      <w:marLeft w:val="0"/>
      <w:marRight w:val="0"/>
      <w:marTop w:val="0"/>
      <w:marBottom w:val="0"/>
      <w:divBdr>
        <w:top w:val="none" w:sz="0" w:space="0" w:color="auto"/>
        <w:left w:val="none" w:sz="0" w:space="0" w:color="auto"/>
        <w:bottom w:val="none" w:sz="0" w:space="0" w:color="auto"/>
        <w:right w:val="none" w:sz="0" w:space="0" w:color="auto"/>
      </w:divBdr>
    </w:div>
    <w:div w:id="836071689">
      <w:bodyDiv w:val="1"/>
      <w:marLeft w:val="0"/>
      <w:marRight w:val="0"/>
      <w:marTop w:val="0"/>
      <w:marBottom w:val="0"/>
      <w:divBdr>
        <w:top w:val="none" w:sz="0" w:space="0" w:color="auto"/>
        <w:left w:val="none" w:sz="0" w:space="0" w:color="auto"/>
        <w:bottom w:val="none" w:sz="0" w:space="0" w:color="auto"/>
        <w:right w:val="none" w:sz="0" w:space="0" w:color="auto"/>
      </w:divBdr>
    </w:div>
    <w:div w:id="839462573">
      <w:bodyDiv w:val="1"/>
      <w:marLeft w:val="0"/>
      <w:marRight w:val="0"/>
      <w:marTop w:val="0"/>
      <w:marBottom w:val="0"/>
      <w:divBdr>
        <w:top w:val="none" w:sz="0" w:space="0" w:color="auto"/>
        <w:left w:val="none" w:sz="0" w:space="0" w:color="auto"/>
        <w:bottom w:val="none" w:sz="0" w:space="0" w:color="auto"/>
        <w:right w:val="none" w:sz="0" w:space="0" w:color="auto"/>
      </w:divBdr>
    </w:div>
    <w:div w:id="844705682">
      <w:bodyDiv w:val="1"/>
      <w:marLeft w:val="0"/>
      <w:marRight w:val="0"/>
      <w:marTop w:val="0"/>
      <w:marBottom w:val="0"/>
      <w:divBdr>
        <w:top w:val="none" w:sz="0" w:space="0" w:color="auto"/>
        <w:left w:val="none" w:sz="0" w:space="0" w:color="auto"/>
        <w:bottom w:val="none" w:sz="0" w:space="0" w:color="auto"/>
        <w:right w:val="none" w:sz="0" w:space="0" w:color="auto"/>
      </w:divBdr>
    </w:div>
    <w:div w:id="852303696">
      <w:bodyDiv w:val="1"/>
      <w:marLeft w:val="0"/>
      <w:marRight w:val="0"/>
      <w:marTop w:val="0"/>
      <w:marBottom w:val="0"/>
      <w:divBdr>
        <w:top w:val="none" w:sz="0" w:space="0" w:color="auto"/>
        <w:left w:val="none" w:sz="0" w:space="0" w:color="auto"/>
        <w:bottom w:val="none" w:sz="0" w:space="0" w:color="auto"/>
        <w:right w:val="none" w:sz="0" w:space="0" w:color="auto"/>
      </w:divBdr>
    </w:div>
    <w:div w:id="856507347">
      <w:bodyDiv w:val="1"/>
      <w:marLeft w:val="0"/>
      <w:marRight w:val="0"/>
      <w:marTop w:val="0"/>
      <w:marBottom w:val="0"/>
      <w:divBdr>
        <w:top w:val="none" w:sz="0" w:space="0" w:color="auto"/>
        <w:left w:val="none" w:sz="0" w:space="0" w:color="auto"/>
        <w:bottom w:val="none" w:sz="0" w:space="0" w:color="auto"/>
        <w:right w:val="none" w:sz="0" w:space="0" w:color="auto"/>
      </w:divBdr>
    </w:div>
    <w:div w:id="862941699">
      <w:bodyDiv w:val="1"/>
      <w:marLeft w:val="0"/>
      <w:marRight w:val="0"/>
      <w:marTop w:val="0"/>
      <w:marBottom w:val="0"/>
      <w:divBdr>
        <w:top w:val="none" w:sz="0" w:space="0" w:color="auto"/>
        <w:left w:val="none" w:sz="0" w:space="0" w:color="auto"/>
        <w:bottom w:val="none" w:sz="0" w:space="0" w:color="auto"/>
        <w:right w:val="none" w:sz="0" w:space="0" w:color="auto"/>
      </w:divBdr>
    </w:div>
    <w:div w:id="874654963">
      <w:bodyDiv w:val="1"/>
      <w:marLeft w:val="0"/>
      <w:marRight w:val="0"/>
      <w:marTop w:val="0"/>
      <w:marBottom w:val="0"/>
      <w:divBdr>
        <w:top w:val="none" w:sz="0" w:space="0" w:color="auto"/>
        <w:left w:val="none" w:sz="0" w:space="0" w:color="auto"/>
        <w:bottom w:val="none" w:sz="0" w:space="0" w:color="auto"/>
        <w:right w:val="none" w:sz="0" w:space="0" w:color="auto"/>
      </w:divBdr>
    </w:div>
    <w:div w:id="879124737">
      <w:bodyDiv w:val="1"/>
      <w:marLeft w:val="0"/>
      <w:marRight w:val="0"/>
      <w:marTop w:val="0"/>
      <w:marBottom w:val="0"/>
      <w:divBdr>
        <w:top w:val="none" w:sz="0" w:space="0" w:color="auto"/>
        <w:left w:val="none" w:sz="0" w:space="0" w:color="auto"/>
        <w:bottom w:val="none" w:sz="0" w:space="0" w:color="auto"/>
        <w:right w:val="none" w:sz="0" w:space="0" w:color="auto"/>
      </w:divBdr>
    </w:div>
    <w:div w:id="885070205">
      <w:bodyDiv w:val="1"/>
      <w:marLeft w:val="0"/>
      <w:marRight w:val="0"/>
      <w:marTop w:val="0"/>
      <w:marBottom w:val="0"/>
      <w:divBdr>
        <w:top w:val="none" w:sz="0" w:space="0" w:color="auto"/>
        <w:left w:val="none" w:sz="0" w:space="0" w:color="auto"/>
        <w:bottom w:val="none" w:sz="0" w:space="0" w:color="auto"/>
        <w:right w:val="none" w:sz="0" w:space="0" w:color="auto"/>
      </w:divBdr>
    </w:div>
    <w:div w:id="916786552">
      <w:bodyDiv w:val="1"/>
      <w:marLeft w:val="0"/>
      <w:marRight w:val="0"/>
      <w:marTop w:val="0"/>
      <w:marBottom w:val="0"/>
      <w:divBdr>
        <w:top w:val="none" w:sz="0" w:space="0" w:color="auto"/>
        <w:left w:val="none" w:sz="0" w:space="0" w:color="auto"/>
        <w:bottom w:val="none" w:sz="0" w:space="0" w:color="auto"/>
        <w:right w:val="none" w:sz="0" w:space="0" w:color="auto"/>
      </w:divBdr>
    </w:div>
    <w:div w:id="918096142">
      <w:bodyDiv w:val="1"/>
      <w:marLeft w:val="0"/>
      <w:marRight w:val="0"/>
      <w:marTop w:val="0"/>
      <w:marBottom w:val="0"/>
      <w:divBdr>
        <w:top w:val="none" w:sz="0" w:space="0" w:color="auto"/>
        <w:left w:val="none" w:sz="0" w:space="0" w:color="auto"/>
        <w:bottom w:val="none" w:sz="0" w:space="0" w:color="auto"/>
        <w:right w:val="none" w:sz="0" w:space="0" w:color="auto"/>
      </w:divBdr>
    </w:div>
    <w:div w:id="940918899">
      <w:bodyDiv w:val="1"/>
      <w:marLeft w:val="0"/>
      <w:marRight w:val="0"/>
      <w:marTop w:val="0"/>
      <w:marBottom w:val="0"/>
      <w:divBdr>
        <w:top w:val="none" w:sz="0" w:space="0" w:color="auto"/>
        <w:left w:val="none" w:sz="0" w:space="0" w:color="auto"/>
        <w:bottom w:val="none" w:sz="0" w:space="0" w:color="auto"/>
        <w:right w:val="none" w:sz="0" w:space="0" w:color="auto"/>
      </w:divBdr>
    </w:div>
    <w:div w:id="956259926">
      <w:bodyDiv w:val="1"/>
      <w:marLeft w:val="0"/>
      <w:marRight w:val="0"/>
      <w:marTop w:val="0"/>
      <w:marBottom w:val="0"/>
      <w:divBdr>
        <w:top w:val="none" w:sz="0" w:space="0" w:color="auto"/>
        <w:left w:val="none" w:sz="0" w:space="0" w:color="auto"/>
        <w:bottom w:val="none" w:sz="0" w:space="0" w:color="auto"/>
        <w:right w:val="none" w:sz="0" w:space="0" w:color="auto"/>
      </w:divBdr>
    </w:div>
    <w:div w:id="956369031">
      <w:bodyDiv w:val="1"/>
      <w:marLeft w:val="0"/>
      <w:marRight w:val="0"/>
      <w:marTop w:val="0"/>
      <w:marBottom w:val="0"/>
      <w:divBdr>
        <w:top w:val="none" w:sz="0" w:space="0" w:color="auto"/>
        <w:left w:val="none" w:sz="0" w:space="0" w:color="auto"/>
        <w:bottom w:val="none" w:sz="0" w:space="0" w:color="auto"/>
        <w:right w:val="none" w:sz="0" w:space="0" w:color="auto"/>
      </w:divBdr>
    </w:div>
    <w:div w:id="968586264">
      <w:bodyDiv w:val="1"/>
      <w:marLeft w:val="0"/>
      <w:marRight w:val="0"/>
      <w:marTop w:val="0"/>
      <w:marBottom w:val="0"/>
      <w:divBdr>
        <w:top w:val="none" w:sz="0" w:space="0" w:color="auto"/>
        <w:left w:val="none" w:sz="0" w:space="0" w:color="auto"/>
        <w:bottom w:val="none" w:sz="0" w:space="0" w:color="auto"/>
        <w:right w:val="none" w:sz="0" w:space="0" w:color="auto"/>
      </w:divBdr>
    </w:div>
    <w:div w:id="971322681">
      <w:bodyDiv w:val="1"/>
      <w:marLeft w:val="0"/>
      <w:marRight w:val="0"/>
      <w:marTop w:val="0"/>
      <w:marBottom w:val="0"/>
      <w:divBdr>
        <w:top w:val="none" w:sz="0" w:space="0" w:color="auto"/>
        <w:left w:val="none" w:sz="0" w:space="0" w:color="auto"/>
        <w:bottom w:val="none" w:sz="0" w:space="0" w:color="auto"/>
        <w:right w:val="none" w:sz="0" w:space="0" w:color="auto"/>
      </w:divBdr>
    </w:div>
    <w:div w:id="978846489">
      <w:bodyDiv w:val="1"/>
      <w:marLeft w:val="0"/>
      <w:marRight w:val="0"/>
      <w:marTop w:val="0"/>
      <w:marBottom w:val="0"/>
      <w:divBdr>
        <w:top w:val="none" w:sz="0" w:space="0" w:color="auto"/>
        <w:left w:val="none" w:sz="0" w:space="0" w:color="auto"/>
        <w:bottom w:val="none" w:sz="0" w:space="0" w:color="auto"/>
        <w:right w:val="none" w:sz="0" w:space="0" w:color="auto"/>
      </w:divBdr>
    </w:div>
    <w:div w:id="980230852">
      <w:bodyDiv w:val="1"/>
      <w:marLeft w:val="0"/>
      <w:marRight w:val="0"/>
      <w:marTop w:val="0"/>
      <w:marBottom w:val="0"/>
      <w:divBdr>
        <w:top w:val="none" w:sz="0" w:space="0" w:color="auto"/>
        <w:left w:val="none" w:sz="0" w:space="0" w:color="auto"/>
        <w:bottom w:val="none" w:sz="0" w:space="0" w:color="auto"/>
        <w:right w:val="none" w:sz="0" w:space="0" w:color="auto"/>
      </w:divBdr>
    </w:div>
    <w:div w:id="986784592">
      <w:bodyDiv w:val="1"/>
      <w:marLeft w:val="0"/>
      <w:marRight w:val="0"/>
      <w:marTop w:val="0"/>
      <w:marBottom w:val="0"/>
      <w:divBdr>
        <w:top w:val="none" w:sz="0" w:space="0" w:color="auto"/>
        <w:left w:val="none" w:sz="0" w:space="0" w:color="auto"/>
        <w:bottom w:val="none" w:sz="0" w:space="0" w:color="auto"/>
        <w:right w:val="none" w:sz="0" w:space="0" w:color="auto"/>
      </w:divBdr>
    </w:div>
    <w:div w:id="993266614">
      <w:bodyDiv w:val="1"/>
      <w:marLeft w:val="0"/>
      <w:marRight w:val="0"/>
      <w:marTop w:val="0"/>
      <w:marBottom w:val="0"/>
      <w:divBdr>
        <w:top w:val="none" w:sz="0" w:space="0" w:color="auto"/>
        <w:left w:val="none" w:sz="0" w:space="0" w:color="auto"/>
        <w:bottom w:val="none" w:sz="0" w:space="0" w:color="auto"/>
        <w:right w:val="none" w:sz="0" w:space="0" w:color="auto"/>
      </w:divBdr>
    </w:div>
    <w:div w:id="996298768">
      <w:bodyDiv w:val="1"/>
      <w:marLeft w:val="0"/>
      <w:marRight w:val="0"/>
      <w:marTop w:val="0"/>
      <w:marBottom w:val="0"/>
      <w:divBdr>
        <w:top w:val="none" w:sz="0" w:space="0" w:color="auto"/>
        <w:left w:val="none" w:sz="0" w:space="0" w:color="auto"/>
        <w:bottom w:val="none" w:sz="0" w:space="0" w:color="auto"/>
        <w:right w:val="none" w:sz="0" w:space="0" w:color="auto"/>
      </w:divBdr>
    </w:div>
    <w:div w:id="1014259240">
      <w:bodyDiv w:val="1"/>
      <w:marLeft w:val="0"/>
      <w:marRight w:val="0"/>
      <w:marTop w:val="0"/>
      <w:marBottom w:val="0"/>
      <w:divBdr>
        <w:top w:val="none" w:sz="0" w:space="0" w:color="auto"/>
        <w:left w:val="none" w:sz="0" w:space="0" w:color="auto"/>
        <w:bottom w:val="none" w:sz="0" w:space="0" w:color="auto"/>
        <w:right w:val="none" w:sz="0" w:space="0" w:color="auto"/>
      </w:divBdr>
    </w:div>
    <w:div w:id="1017393533">
      <w:bodyDiv w:val="1"/>
      <w:marLeft w:val="0"/>
      <w:marRight w:val="0"/>
      <w:marTop w:val="0"/>
      <w:marBottom w:val="0"/>
      <w:divBdr>
        <w:top w:val="none" w:sz="0" w:space="0" w:color="auto"/>
        <w:left w:val="none" w:sz="0" w:space="0" w:color="auto"/>
        <w:bottom w:val="none" w:sz="0" w:space="0" w:color="auto"/>
        <w:right w:val="none" w:sz="0" w:space="0" w:color="auto"/>
      </w:divBdr>
    </w:div>
    <w:div w:id="1019895614">
      <w:bodyDiv w:val="1"/>
      <w:marLeft w:val="0"/>
      <w:marRight w:val="0"/>
      <w:marTop w:val="0"/>
      <w:marBottom w:val="0"/>
      <w:divBdr>
        <w:top w:val="none" w:sz="0" w:space="0" w:color="auto"/>
        <w:left w:val="none" w:sz="0" w:space="0" w:color="auto"/>
        <w:bottom w:val="none" w:sz="0" w:space="0" w:color="auto"/>
        <w:right w:val="none" w:sz="0" w:space="0" w:color="auto"/>
      </w:divBdr>
    </w:div>
    <w:div w:id="1020544316">
      <w:bodyDiv w:val="1"/>
      <w:marLeft w:val="0"/>
      <w:marRight w:val="0"/>
      <w:marTop w:val="0"/>
      <w:marBottom w:val="0"/>
      <w:divBdr>
        <w:top w:val="none" w:sz="0" w:space="0" w:color="auto"/>
        <w:left w:val="none" w:sz="0" w:space="0" w:color="auto"/>
        <w:bottom w:val="none" w:sz="0" w:space="0" w:color="auto"/>
        <w:right w:val="none" w:sz="0" w:space="0" w:color="auto"/>
      </w:divBdr>
    </w:div>
    <w:div w:id="1021782006">
      <w:bodyDiv w:val="1"/>
      <w:marLeft w:val="0"/>
      <w:marRight w:val="0"/>
      <w:marTop w:val="0"/>
      <w:marBottom w:val="0"/>
      <w:divBdr>
        <w:top w:val="none" w:sz="0" w:space="0" w:color="auto"/>
        <w:left w:val="none" w:sz="0" w:space="0" w:color="auto"/>
        <w:bottom w:val="none" w:sz="0" w:space="0" w:color="auto"/>
        <w:right w:val="none" w:sz="0" w:space="0" w:color="auto"/>
      </w:divBdr>
    </w:div>
    <w:div w:id="1033656968">
      <w:bodyDiv w:val="1"/>
      <w:marLeft w:val="0"/>
      <w:marRight w:val="0"/>
      <w:marTop w:val="0"/>
      <w:marBottom w:val="0"/>
      <w:divBdr>
        <w:top w:val="none" w:sz="0" w:space="0" w:color="auto"/>
        <w:left w:val="none" w:sz="0" w:space="0" w:color="auto"/>
        <w:bottom w:val="none" w:sz="0" w:space="0" w:color="auto"/>
        <w:right w:val="none" w:sz="0" w:space="0" w:color="auto"/>
      </w:divBdr>
    </w:div>
    <w:div w:id="1037587799">
      <w:bodyDiv w:val="1"/>
      <w:marLeft w:val="0"/>
      <w:marRight w:val="0"/>
      <w:marTop w:val="0"/>
      <w:marBottom w:val="0"/>
      <w:divBdr>
        <w:top w:val="none" w:sz="0" w:space="0" w:color="auto"/>
        <w:left w:val="none" w:sz="0" w:space="0" w:color="auto"/>
        <w:bottom w:val="none" w:sz="0" w:space="0" w:color="auto"/>
        <w:right w:val="none" w:sz="0" w:space="0" w:color="auto"/>
      </w:divBdr>
    </w:div>
    <w:div w:id="1046635816">
      <w:bodyDiv w:val="1"/>
      <w:marLeft w:val="0"/>
      <w:marRight w:val="0"/>
      <w:marTop w:val="0"/>
      <w:marBottom w:val="0"/>
      <w:divBdr>
        <w:top w:val="none" w:sz="0" w:space="0" w:color="auto"/>
        <w:left w:val="none" w:sz="0" w:space="0" w:color="auto"/>
        <w:bottom w:val="none" w:sz="0" w:space="0" w:color="auto"/>
        <w:right w:val="none" w:sz="0" w:space="0" w:color="auto"/>
      </w:divBdr>
    </w:div>
    <w:div w:id="1051922831">
      <w:bodyDiv w:val="1"/>
      <w:marLeft w:val="0"/>
      <w:marRight w:val="0"/>
      <w:marTop w:val="0"/>
      <w:marBottom w:val="0"/>
      <w:divBdr>
        <w:top w:val="none" w:sz="0" w:space="0" w:color="auto"/>
        <w:left w:val="none" w:sz="0" w:space="0" w:color="auto"/>
        <w:bottom w:val="none" w:sz="0" w:space="0" w:color="auto"/>
        <w:right w:val="none" w:sz="0" w:space="0" w:color="auto"/>
      </w:divBdr>
    </w:div>
    <w:div w:id="1052270257">
      <w:bodyDiv w:val="1"/>
      <w:marLeft w:val="0"/>
      <w:marRight w:val="0"/>
      <w:marTop w:val="0"/>
      <w:marBottom w:val="0"/>
      <w:divBdr>
        <w:top w:val="none" w:sz="0" w:space="0" w:color="auto"/>
        <w:left w:val="none" w:sz="0" w:space="0" w:color="auto"/>
        <w:bottom w:val="none" w:sz="0" w:space="0" w:color="auto"/>
        <w:right w:val="none" w:sz="0" w:space="0" w:color="auto"/>
      </w:divBdr>
    </w:div>
    <w:div w:id="1060058066">
      <w:bodyDiv w:val="1"/>
      <w:marLeft w:val="0"/>
      <w:marRight w:val="0"/>
      <w:marTop w:val="0"/>
      <w:marBottom w:val="0"/>
      <w:divBdr>
        <w:top w:val="none" w:sz="0" w:space="0" w:color="auto"/>
        <w:left w:val="none" w:sz="0" w:space="0" w:color="auto"/>
        <w:bottom w:val="none" w:sz="0" w:space="0" w:color="auto"/>
        <w:right w:val="none" w:sz="0" w:space="0" w:color="auto"/>
      </w:divBdr>
    </w:div>
    <w:div w:id="1073695139">
      <w:bodyDiv w:val="1"/>
      <w:marLeft w:val="0"/>
      <w:marRight w:val="0"/>
      <w:marTop w:val="0"/>
      <w:marBottom w:val="0"/>
      <w:divBdr>
        <w:top w:val="none" w:sz="0" w:space="0" w:color="auto"/>
        <w:left w:val="none" w:sz="0" w:space="0" w:color="auto"/>
        <w:bottom w:val="none" w:sz="0" w:space="0" w:color="auto"/>
        <w:right w:val="none" w:sz="0" w:space="0" w:color="auto"/>
      </w:divBdr>
    </w:div>
    <w:div w:id="1073813294">
      <w:bodyDiv w:val="1"/>
      <w:marLeft w:val="0"/>
      <w:marRight w:val="0"/>
      <w:marTop w:val="0"/>
      <w:marBottom w:val="0"/>
      <w:divBdr>
        <w:top w:val="none" w:sz="0" w:space="0" w:color="auto"/>
        <w:left w:val="none" w:sz="0" w:space="0" w:color="auto"/>
        <w:bottom w:val="none" w:sz="0" w:space="0" w:color="auto"/>
        <w:right w:val="none" w:sz="0" w:space="0" w:color="auto"/>
      </w:divBdr>
    </w:div>
    <w:div w:id="1077165498">
      <w:bodyDiv w:val="1"/>
      <w:marLeft w:val="0"/>
      <w:marRight w:val="0"/>
      <w:marTop w:val="0"/>
      <w:marBottom w:val="0"/>
      <w:divBdr>
        <w:top w:val="none" w:sz="0" w:space="0" w:color="auto"/>
        <w:left w:val="none" w:sz="0" w:space="0" w:color="auto"/>
        <w:bottom w:val="none" w:sz="0" w:space="0" w:color="auto"/>
        <w:right w:val="none" w:sz="0" w:space="0" w:color="auto"/>
      </w:divBdr>
    </w:div>
    <w:div w:id="1083917690">
      <w:bodyDiv w:val="1"/>
      <w:marLeft w:val="0"/>
      <w:marRight w:val="0"/>
      <w:marTop w:val="0"/>
      <w:marBottom w:val="0"/>
      <w:divBdr>
        <w:top w:val="none" w:sz="0" w:space="0" w:color="auto"/>
        <w:left w:val="none" w:sz="0" w:space="0" w:color="auto"/>
        <w:bottom w:val="none" w:sz="0" w:space="0" w:color="auto"/>
        <w:right w:val="none" w:sz="0" w:space="0" w:color="auto"/>
      </w:divBdr>
    </w:div>
    <w:div w:id="1085759940">
      <w:bodyDiv w:val="1"/>
      <w:marLeft w:val="0"/>
      <w:marRight w:val="0"/>
      <w:marTop w:val="0"/>
      <w:marBottom w:val="0"/>
      <w:divBdr>
        <w:top w:val="none" w:sz="0" w:space="0" w:color="auto"/>
        <w:left w:val="none" w:sz="0" w:space="0" w:color="auto"/>
        <w:bottom w:val="none" w:sz="0" w:space="0" w:color="auto"/>
        <w:right w:val="none" w:sz="0" w:space="0" w:color="auto"/>
      </w:divBdr>
    </w:div>
    <w:div w:id="1088038314">
      <w:bodyDiv w:val="1"/>
      <w:marLeft w:val="0"/>
      <w:marRight w:val="0"/>
      <w:marTop w:val="0"/>
      <w:marBottom w:val="0"/>
      <w:divBdr>
        <w:top w:val="none" w:sz="0" w:space="0" w:color="auto"/>
        <w:left w:val="none" w:sz="0" w:space="0" w:color="auto"/>
        <w:bottom w:val="none" w:sz="0" w:space="0" w:color="auto"/>
        <w:right w:val="none" w:sz="0" w:space="0" w:color="auto"/>
      </w:divBdr>
    </w:div>
    <w:div w:id="1093628103">
      <w:bodyDiv w:val="1"/>
      <w:marLeft w:val="0"/>
      <w:marRight w:val="0"/>
      <w:marTop w:val="0"/>
      <w:marBottom w:val="0"/>
      <w:divBdr>
        <w:top w:val="none" w:sz="0" w:space="0" w:color="auto"/>
        <w:left w:val="none" w:sz="0" w:space="0" w:color="auto"/>
        <w:bottom w:val="none" w:sz="0" w:space="0" w:color="auto"/>
        <w:right w:val="none" w:sz="0" w:space="0" w:color="auto"/>
      </w:divBdr>
    </w:div>
    <w:div w:id="1097560070">
      <w:bodyDiv w:val="1"/>
      <w:marLeft w:val="0"/>
      <w:marRight w:val="0"/>
      <w:marTop w:val="0"/>
      <w:marBottom w:val="0"/>
      <w:divBdr>
        <w:top w:val="none" w:sz="0" w:space="0" w:color="auto"/>
        <w:left w:val="none" w:sz="0" w:space="0" w:color="auto"/>
        <w:bottom w:val="none" w:sz="0" w:space="0" w:color="auto"/>
        <w:right w:val="none" w:sz="0" w:space="0" w:color="auto"/>
      </w:divBdr>
    </w:div>
    <w:div w:id="1100489877">
      <w:bodyDiv w:val="1"/>
      <w:marLeft w:val="0"/>
      <w:marRight w:val="0"/>
      <w:marTop w:val="0"/>
      <w:marBottom w:val="0"/>
      <w:divBdr>
        <w:top w:val="none" w:sz="0" w:space="0" w:color="auto"/>
        <w:left w:val="none" w:sz="0" w:space="0" w:color="auto"/>
        <w:bottom w:val="none" w:sz="0" w:space="0" w:color="auto"/>
        <w:right w:val="none" w:sz="0" w:space="0" w:color="auto"/>
      </w:divBdr>
    </w:div>
    <w:div w:id="1103108931">
      <w:bodyDiv w:val="1"/>
      <w:marLeft w:val="0"/>
      <w:marRight w:val="0"/>
      <w:marTop w:val="0"/>
      <w:marBottom w:val="0"/>
      <w:divBdr>
        <w:top w:val="none" w:sz="0" w:space="0" w:color="auto"/>
        <w:left w:val="none" w:sz="0" w:space="0" w:color="auto"/>
        <w:bottom w:val="none" w:sz="0" w:space="0" w:color="auto"/>
        <w:right w:val="none" w:sz="0" w:space="0" w:color="auto"/>
      </w:divBdr>
    </w:div>
    <w:div w:id="1114255443">
      <w:bodyDiv w:val="1"/>
      <w:marLeft w:val="0"/>
      <w:marRight w:val="0"/>
      <w:marTop w:val="0"/>
      <w:marBottom w:val="0"/>
      <w:divBdr>
        <w:top w:val="none" w:sz="0" w:space="0" w:color="auto"/>
        <w:left w:val="none" w:sz="0" w:space="0" w:color="auto"/>
        <w:bottom w:val="none" w:sz="0" w:space="0" w:color="auto"/>
        <w:right w:val="none" w:sz="0" w:space="0" w:color="auto"/>
      </w:divBdr>
    </w:div>
    <w:div w:id="1114908031">
      <w:bodyDiv w:val="1"/>
      <w:marLeft w:val="0"/>
      <w:marRight w:val="0"/>
      <w:marTop w:val="0"/>
      <w:marBottom w:val="0"/>
      <w:divBdr>
        <w:top w:val="none" w:sz="0" w:space="0" w:color="auto"/>
        <w:left w:val="none" w:sz="0" w:space="0" w:color="auto"/>
        <w:bottom w:val="none" w:sz="0" w:space="0" w:color="auto"/>
        <w:right w:val="none" w:sz="0" w:space="0" w:color="auto"/>
      </w:divBdr>
    </w:div>
    <w:div w:id="1115171616">
      <w:bodyDiv w:val="1"/>
      <w:marLeft w:val="0"/>
      <w:marRight w:val="0"/>
      <w:marTop w:val="0"/>
      <w:marBottom w:val="0"/>
      <w:divBdr>
        <w:top w:val="none" w:sz="0" w:space="0" w:color="auto"/>
        <w:left w:val="none" w:sz="0" w:space="0" w:color="auto"/>
        <w:bottom w:val="none" w:sz="0" w:space="0" w:color="auto"/>
        <w:right w:val="none" w:sz="0" w:space="0" w:color="auto"/>
      </w:divBdr>
    </w:div>
    <w:div w:id="1115178992">
      <w:bodyDiv w:val="1"/>
      <w:marLeft w:val="0"/>
      <w:marRight w:val="0"/>
      <w:marTop w:val="0"/>
      <w:marBottom w:val="0"/>
      <w:divBdr>
        <w:top w:val="none" w:sz="0" w:space="0" w:color="auto"/>
        <w:left w:val="none" w:sz="0" w:space="0" w:color="auto"/>
        <w:bottom w:val="none" w:sz="0" w:space="0" w:color="auto"/>
        <w:right w:val="none" w:sz="0" w:space="0" w:color="auto"/>
      </w:divBdr>
    </w:div>
    <w:div w:id="1115296444">
      <w:bodyDiv w:val="1"/>
      <w:marLeft w:val="0"/>
      <w:marRight w:val="0"/>
      <w:marTop w:val="0"/>
      <w:marBottom w:val="0"/>
      <w:divBdr>
        <w:top w:val="none" w:sz="0" w:space="0" w:color="auto"/>
        <w:left w:val="none" w:sz="0" w:space="0" w:color="auto"/>
        <w:bottom w:val="none" w:sz="0" w:space="0" w:color="auto"/>
        <w:right w:val="none" w:sz="0" w:space="0" w:color="auto"/>
      </w:divBdr>
    </w:div>
    <w:div w:id="1115515660">
      <w:bodyDiv w:val="1"/>
      <w:marLeft w:val="0"/>
      <w:marRight w:val="0"/>
      <w:marTop w:val="0"/>
      <w:marBottom w:val="0"/>
      <w:divBdr>
        <w:top w:val="none" w:sz="0" w:space="0" w:color="auto"/>
        <w:left w:val="none" w:sz="0" w:space="0" w:color="auto"/>
        <w:bottom w:val="none" w:sz="0" w:space="0" w:color="auto"/>
        <w:right w:val="none" w:sz="0" w:space="0" w:color="auto"/>
      </w:divBdr>
    </w:div>
    <w:div w:id="1115716042">
      <w:bodyDiv w:val="1"/>
      <w:marLeft w:val="0"/>
      <w:marRight w:val="0"/>
      <w:marTop w:val="0"/>
      <w:marBottom w:val="0"/>
      <w:divBdr>
        <w:top w:val="none" w:sz="0" w:space="0" w:color="auto"/>
        <w:left w:val="none" w:sz="0" w:space="0" w:color="auto"/>
        <w:bottom w:val="none" w:sz="0" w:space="0" w:color="auto"/>
        <w:right w:val="none" w:sz="0" w:space="0" w:color="auto"/>
      </w:divBdr>
    </w:div>
    <w:div w:id="1125856767">
      <w:bodyDiv w:val="1"/>
      <w:marLeft w:val="0"/>
      <w:marRight w:val="0"/>
      <w:marTop w:val="0"/>
      <w:marBottom w:val="0"/>
      <w:divBdr>
        <w:top w:val="none" w:sz="0" w:space="0" w:color="auto"/>
        <w:left w:val="none" w:sz="0" w:space="0" w:color="auto"/>
        <w:bottom w:val="none" w:sz="0" w:space="0" w:color="auto"/>
        <w:right w:val="none" w:sz="0" w:space="0" w:color="auto"/>
      </w:divBdr>
    </w:div>
    <w:div w:id="1130172736">
      <w:bodyDiv w:val="1"/>
      <w:marLeft w:val="0"/>
      <w:marRight w:val="0"/>
      <w:marTop w:val="0"/>
      <w:marBottom w:val="0"/>
      <w:divBdr>
        <w:top w:val="none" w:sz="0" w:space="0" w:color="auto"/>
        <w:left w:val="none" w:sz="0" w:space="0" w:color="auto"/>
        <w:bottom w:val="none" w:sz="0" w:space="0" w:color="auto"/>
        <w:right w:val="none" w:sz="0" w:space="0" w:color="auto"/>
      </w:divBdr>
    </w:div>
    <w:div w:id="1144276530">
      <w:bodyDiv w:val="1"/>
      <w:marLeft w:val="0"/>
      <w:marRight w:val="0"/>
      <w:marTop w:val="0"/>
      <w:marBottom w:val="0"/>
      <w:divBdr>
        <w:top w:val="none" w:sz="0" w:space="0" w:color="auto"/>
        <w:left w:val="none" w:sz="0" w:space="0" w:color="auto"/>
        <w:bottom w:val="none" w:sz="0" w:space="0" w:color="auto"/>
        <w:right w:val="none" w:sz="0" w:space="0" w:color="auto"/>
      </w:divBdr>
    </w:div>
    <w:div w:id="1148210442">
      <w:bodyDiv w:val="1"/>
      <w:marLeft w:val="0"/>
      <w:marRight w:val="0"/>
      <w:marTop w:val="0"/>
      <w:marBottom w:val="0"/>
      <w:divBdr>
        <w:top w:val="none" w:sz="0" w:space="0" w:color="auto"/>
        <w:left w:val="none" w:sz="0" w:space="0" w:color="auto"/>
        <w:bottom w:val="none" w:sz="0" w:space="0" w:color="auto"/>
        <w:right w:val="none" w:sz="0" w:space="0" w:color="auto"/>
      </w:divBdr>
    </w:div>
    <w:div w:id="1150902396">
      <w:bodyDiv w:val="1"/>
      <w:marLeft w:val="0"/>
      <w:marRight w:val="0"/>
      <w:marTop w:val="0"/>
      <w:marBottom w:val="0"/>
      <w:divBdr>
        <w:top w:val="none" w:sz="0" w:space="0" w:color="auto"/>
        <w:left w:val="none" w:sz="0" w:space="0" w:color="auto"/>
        <w:bottom w:val="none" w:sz="0" w:space="0" w:color="auto"/>
        <w:right w:val="none" w:sz="0" w:space="0" w:color="auto"/>
      </w:divBdr>
    </w:div>
    <w:div w:id="1151364537">
      <w:bodyDiv w:val="1"/>
      <w:marLeft w:val="0"/>
      <w:marRight w:val="0"/>
      <w:marTop w:val="0"/>
      <w:marBottom w:val="0"/>
      <w:divBdr>
        <w:top w:val="none" w:sz="0" w:space="0" w:color="auto"/>
        <w:left w:val="none" w:sz="0" w:space="0" w:color="auto"/>
        <w:bottom w:val="none" w:sz="0" w:space="0" w:color="auto"/>
        <w:right w:val="none" w:sz="0" w:space="0" w:color="auto"/>
      </w:divBdr>
    </w:div>
    <w:div w:id="1155991385">
      <w:bodyDiv w:val="1"/>
      <w:marLeft w:val="0"/>
      <w:marRight w:val="0"/>
      <w:marTop w:val="0"/>
      <w:marBottom w:val="0"/>
      <w:divBdr>
        <w:top w:val="none" w:sz="0" w:space="0" w:color="auto"/>
        <w:left w:val="none" w:sz="0" w:space="0" w:color="auto"/>
        <w:bottom w:val="none" w:sz="0" w:space="0" w:color="auto"/>
        <w:right w:val="none" w:sz="0" w:space="0" w:color="auto"/>
      </w:divBdr>
    </w:div>
    <w:div w:id="1167943644">
      <w:bodyDiv w:val="1"/>
      <w:marLeft w:val="0"/>
      <w:marRight w:val="0"/>
      <w:marTop w:val="0"/>
      <w:marBottom w:val="0"/>
      <w:divBdr>
        <w:top w:val="none" w:sz="0" w:space="0" w:color="auto"/>
        <w:left w:val="none" w:sz="0" w:space="0" w:color="auto"/>
        <w:bottom w:val="none" w:sz="0" w:space="0" w:color="auto"/>
        <w:right w:val="none" w:sz="0" w:space="0" w:color="auto"/>
      </w:divBdr>
    </w:div>
    <w:div w:id="1181705917">
      <w:bodyDiv w:val="1"/>
      <w:marLeft w:val="0"/>
      <w:marRight w:val="0"/>
      <w:marTop w:val="0"/>
      <w:marBottom w:val="0"/>
      <w:divBdr>
        <w:top w:val="none" w:sz="0" w:space="0" w:color="auto"/>
        <w:left w:val="none" w:sz="0" w:space="0" w:color="auto"/>
        <w:bottom w:val="none" w:sz="0" w:space="0" w:color="auto"/>
        <w:right w:val="none" w:sz="0" w:space="0" w:color="auto"/>
      </w:divBdr>
    </w:div>
    <w:div w:id="1193499146">
      <w:bodyDiv w:val="1"/>
      <w:marLeft w:val="0"/>
      <w:marRight w:val="0"/>
      <w:marTop w:val="0"/>
      <w:marBottom w:val="0"/>
      <w:divBdr>
        <w:top w:val="none" w:sz="0" w:space="0" w:color="auto"/>
        <w:left w:val="none" w:sz="0" w:space="0" w:color="auto"/>
        <w:bottom w:val="none" w:sz="0" w:space="0" w:color="auto"/>
        <w:right w:val="none" w:sz="0" w:space="0" w:color="auto"/>
      </w:divBdr>
    </w:div>
    <w:div w:id="1197234788">
      <w:bodyDiv w:val="1"/>
      <w:marLeft w:val="0"/>
      <w:marRight w:val="0"/>
      <w:marTop w:val="0"/>
      <w:marBottom w:val="0"/>
      <w:divBdr>
        <w:top w:val="none" w:sz="0" w:space="0" w:color="auto"/>
        <w:left w:val="none" w:sz="0" w:space="0" w:color="auto"/>
        <w:bottom w:val="none" w:sz="0" w:space="0" w:color="auto"/>
        <w:right w:val="none" w:sz="0" w:space="0" w:color="auto"/>
      </w:divBdr>
    </w:div>
    <w:div w:id="1200161674">
      <w:bodyDiv w:val="1"/>
      <w:marLeft w:val="0"/>
      <w:marRight w:val="0"/>
      <w:marTop w:val="0"/>
      <w:marBottom w:val="0"/>
      <w:divBdr>
        <w:top w:val="none" w:sz="0" w:space="0" w:color="auto"/>
        <w:left w:val="none" w:sz="0" w:space="0" w:color="auto"/>
        <w:bottom w:val="none" w:sz="0" w:space="0" w:color="auto"/>
        <w:right w:val="none" w:sz="0" w:space="0" w:color="auto"/>
      </w:divBdr>
    </w:div>
    <w:div w:id="1200824930">
      <w:bodyDiv w:val="1"/>
      <w:marLeft w:val="0"/>
      <w:marRight w:val="0"/>
      <w:marTop w:val="0"/>
      <w:marBottom w:val="0"/>
      <w:divBdr>
        <w:top w:val="none" w:sz="0" w:space="0" w:color="auto"/>
        <w:left w:val="none" w:sz="0" w:space="0" w:color="auto"/>
        <w:bottom w:val="none" w:sz="0" w:space="0" w:color="auto"/>
        <w:right w:val="none" w:sz="0" w:space="0" w:color="auto"/>
      </w:divBdr>
    </w:div>
    <w:div w:id="1201743424">
      <w:bodyDiv w:val="1"/>
      <w:marLeft w:val="0"/>
      <w:marRight w:val="0"/>
      <w:marTop w:val="0"/>
      <w:marBottom w:val="0"/>
      <w:divBdr>
        <w:top w:val="none" w:sz="0" w:space="0" w:color="auto"/>
        <w:left w:val="none" w:sz="0" w:space="0" w:color="auto"/>
        <w:bottom w:val="none" w:sz="0" w:space="0" w:color="auto"/>
        <w:right w:val="none" w:sz="0" w:space="0" w:color="auto"/>
      </w:divBdr>
    </w:div>
    <w:div w:id="1205170721">
      <w:bodyDiv w:val="1"/>
      <w:marLeft w:val="0"/>
      <w:marRight w:val="0"/>
      <w:marTop w:val="0"/>
      <w:marBottom w:val="0"/>
      <w:divBdr>
        <w:top w:val="none" w:sz="0" w:space="0" w:color="auto"/>
        <w:left w:val="none" w:sz="0" w:space="0" w:color="auto"/>
        <w:bottom w:val="none" w:sz="0" w:space="0" w:color="auto"/>
        <w:right w:val="none" w:sz="0" w:space="0" w:color="auto"/>
      </w:divBdr>
    </w:div>
    <w:div w:id="1225022204">
      <w:bodyDiv w:val="1"/>
      <w:marLeft w:val="0"/>
      <w:marRight w:val="0"/>
      <w:marTop w:val="0"/>
      <w:marBottom w:val="0"/>
      <w:divBdr>
        <w:top w:val="none" w:sz="0" w:space="0" w:color="auto"/>
        <w:left w:val="none" w:sz="0" w:space="0" w:color="auto"/>
        <w:bottom w:val="none" w:sz="0" w:space="0" w:color="auto"/>
        <w:right w:val="none" w:sz="0" w:space="0" w:color="auto"/>
      </w:divBdr>
    </w:div>
    <w:div w:id="1234390356">
      <w:bodyDiv w:val="1"/>
      <w:marLeft w:val="0"/>
      <w:marRight w:val="0"/>
      <w:marTop w:val="0"/>
      <w:marBottom w:val="0"/>
      <w:divBdr>
        <w:top w:val="none" w:sz="0" w:space="0" w:color="auto"/>
        <w:left w:val="none" w:sz="0" w:space="0" w:color="auto"/>
        <w:bottom w:val="none" w:sz="0" w:space="0" w:color="auto"/>
        <w:right w:val="none" w:sz="0" w:space="0" w:color="auto"/>
      </w:divBdr>
    </w:div>
    <w:div w:id="1242567909">
      <w:bodyDiv w:val="1"/>
      <w:marLeft w:val="0"/>
      <w:marRight w:val="0"/>
      <w:marTop w:val="0"/>
      <w:marBottom w:val="0"/>
      <w:divBdr>
        <w:top w:val="none" w:sz="0" w:space="0" w:color="auto"/>
        <w:left w:val="none" w:sz="0" w:space="0" w:color="auto"/>
        <w:bottom w:val="none" w:sz="0" w:space="0" w:color="auto"/>
        <w:right w:val="none" w:sz="0" w:space="0" w:color="auto"/>
      </w:divBdr>
    </w:div>
    <w:div w:id="1246843291">
      <w:bodyDiv w:val="1"/>
      <w:marLeft w:val="0"/>
      <w:marRight w:val="0"/>
      <w:marTop w:val="0"/>
      <w:marBottom w:val="0"/>
      <w:divBdr>
        <w:top w:val="none" w:sz="0" w:space="0" w:color="auto"/>
        <w:left w:val="none" w:sz="0" w:space="0" w:color="auto"/>
        <w:bottom w:val="none" w:sz="0" w:space="0" w:color="auto"/>
        <w:right w:val="none" w:sz="0" w:space="0" w:color="auto"/>
      </w:divBdr>
    </w:div>
    <w:div w:id="1248228127">
      <w:bodyDiv w:val="1"/>
      <w:marLeft w:val="0"/>
      <w:marRight w:val="0"/>
      <w:marTop w:val="0"/>
      <w:marBottom w:val="0"/>
      <w:divBdr>
        <w:top w:val="none" w:sz="0" w:space="0" w:color="auto"/>
        <w:left w:val="none" w:sz="0" w:space="0" w:color="auto"/>
        <w:bottom w:val="none" w:sz="0" w:space="0" w:color="auto"/>
        <w:right w:val="none" w:sz="0" w:space="0" w:color="auto"/>
      </w:divBdr>
    </w:div>
    <w:div w:id="1279996039">
      <w:bodyDiv w:val="1"/>
      <w:marLeft w:val="0"/>
      <w:marRight w:val="0"/>
      <w:marTop w:val="0"/>
      <w:marBottom w:val="0"/>
      <w:divBdr>
        <w:top w:val="none" w:sz="0" w:space="0" w:color="auto"/>
        <w:left w:val="none" w:sz="0" w:space="0" w:color="auto"/>
        <w:bottom w:val="none" w:sz="0" w:space="0" w:color="auto"/>
        <w:right w:val="none" w:sz="0" w:space="0" w:color="auto"/>
      </w:divBdr>
    </w:div>
    <w:div w:id="1292976960">
      <w:bodyDiv w:val="1"/>
      <w:marLeft w:val="0"/>
      <w:marRight w:val="0"/>
      <w:marTop w:val="0"/>
      <w:marBottom w:val="0"/>
      <w:divBdr>
        <w:top w:val="none" w:sz="0" w:space="0" w:color="auto"/>
        <w:left w:val="none" w:sz="0" w:space="0" w:color="auto"/>
        <w:bottom w:val="none" w:sz="0" w:space="0" w:color="auto"/>
        <w:right w:val="none" w:sz="0" w:space="0" w:color="auto"/>
      </w:divBdr>
    </w:div>
    <w:div w:id="1315645005">
      <w:bodyDiv w:val="1"/>
      <w:marLeft w:val="0"/>
      <w:marRight w:val="0"/>
      <w:marTop w:val="0"/>
      <w:marBottom w:val="0"/>
      <w:divBdr>
        <w:top w:val="none" w:sz="0" w:space="0" w:color="auto"/>
        <w:left w:val="none" w:sz="0" w:space="0" w:color="auto"/>
        <w:bottom w:val="none" w:sz="0" w:space="0" w:color="auto"/>
        <w:right w:val="none" w:sz="0" w:space="0" w:color="auto"/>
      </w:divBdr>
    </w:div>
    <w:div w:id="1317883581">
      <w:bodyDiv w:val="1"/>
      <w:marLeft w:val="0"/>
      <w:marRight w:val="0"/>
      <w:marTop w:val="0"/>
      <w:marBottom w:val="0"/>
      <w:divBdr>
        <w:top w:val="none" w:sz="0" w:space="0" w:color="auto"/>
        <w:left w:val="none" w:sz="0" w:space="0" w:color="auto"/>
        <w:bottom w:val="none" w:sz="0" w:space="0" w:color="auto"/>
        <w:right w:val="none" w:sz="0" w:space="0" w:color="auto"/>
      </w:divBdr>
    </w:div>
    <w:div w:id="1321957086">
      <w:bodyDiv w:val="1"/>
      <w:marLeft w:val="0"/>
      <w:marRight w:val="0"/>
      <w:marTop w:val="0"/>
      <w:marBottom w:val="0"/>
      <w:divBdr>
        <w:top w:val="none" w:sz="0" w:space="0" w:color="auto"/>
        <w:left w:val="none" w:sz="0" w:space="0" w:color="auto"/>
        <w:bottom w:val="none" w:sz="0" w:space="0" w:color="auto"/>
        <w:right w:val="none" w:sz="0" w:space="0" w:color="auto"/>
      </w:divBdr>
    </w:div>
    <w:div w:id="1324621920">
      <w:bodyDiv w:val="1"/>
      <w:marLeft w:val="0"/>
      <w:marRight w:val="0"/>
      <w:marTop w:val="0"/>
      <w:marBottom w:val="0"/>
      <w:divBdr>
        <w:top w:val="none" w:sz="0" w:space="0" w:color="auto"/>
        <w:left w:val="none" w:sz="0" w:space="0" w:color="auto"/>
        <w:bottom w:val="none" w:sz="0" w:space="0" w:color="auto"/>
        <w:right w:val="none" w:sz="0" w:space="0" w:color="auto"/>
      </w:divBdr>
    </w:div>
    <w:div w:id="1327048839">
      <w:bodyDiv w:val="1"/>
      <w:marLeft w:val="0"/>
      <w:marRight w:val="0"/>
      <w:marTop w:val="0"/>
      <w:marBottom w:val="0"/>
      <w:divBdr>
        <w:top w:val="none" w:sz="0" w:space="0" w:color="auto"/>
        <w:left w:val="none" w:sz="0" w:space="0" w:color="auto"/>
        <w:bottom w:val="none" w:sz="0" w:space="0" w:color="auto"/>
        <w:right w:val="none" w:sz="0" w:space="0" w:color="auto"/>
      </w:divBdr>
    </w:div>
    <w:div w:id="1329864028">
      <w:bodyDiv w:val="1"/>
      <w:marLeft w:val="0"/>
      <w:marRight w:val="0"/>
      <w:marTop w:val="0"/>
      <w:marBottom w:val="0"/>
      <w:divBdr>
        <w:top w:val="none" w:sz="0" w:space="0" w:color="auto"/>
        <w:left w:val="none" w:sz="0" w:space="0" w:color="auto"/>
        <w:bottom w:val="none" w:sz="0" w:space="0" w:color="auto"/>
        <w:right w:val="none" w:sz="0" w:space="0" w:color="auto"/>
      </w:divBdr>
    </w:div>
    <w:div w:id="1332565982">
      <w:bodyDiv w:val="1"/>
      <w:marLeft w:val="0"/>
      <w:marRight w:val="0"/>
      <w:marTop w:val="0"/>
      <w:marBottom w:val="0"/>
      <w:divBdr>
        <w:top w:val="none" w:sz="0" w:space="0" w:color="auto"/>
        <w:left w:val="none" w:sz="0" w:space="0" w:color="auto"/>
        <w:bottom w:val="none" w:sz="0" w:space="0" w:color="auto"/>
        <w:right w:val="none" w:sz="0" w:space="0" w:color="auto"/>
      </w:divBdr>
    </w:div>
    <w:div w:id="1343627690">
      <w:bodyDiv w:val="1"/>
      <w:marLeft w:val="0"/>
      <w:marRight w:val="0"/>
      <w:marTop w:val="0"/>
      <w:marBottom w:val="0"/>
      <w:divBdr>
        <w:top w:val="none" w:sz="0" w:space="0" w:color="auto"/>
        <w:left w:val="none" w:sz="0" w:space="0" w:color="auto"/>
        <w:bottom w:val="none" w:sz="0" w:space="0" w:color="auto"/>
        <w:right w:val="none" w:sz="0" w:space="0" w:color="auto"/>
      </w:divBdr>
    </w:div>
    <w:div w:id="1347710055">
      <w:bodyDiv w:val="1"/>
      <w:marLeft w:val="0"/>
      <w:marRight w:val="0"/>
      <w:marTop w:val="0"/>
      <w:marBottom w:val="0"/>
      <w:divBdr>
        <w:top w:val="none" w:sz="0" w:space="0" w:color="auto"/>
        <w:left w:val="none" w:sz="0" w:space="0" w:color="auto"/>
        <w:bottom w:val="none" w:sz="0" w:space="0" w:color="auto"/>
        <w:right w:val="none" w:sz="0" w:space="0" w:color="auto"/>
      </w:divBdr>
    </w:div>
    <w:div w:id="1349528058">
      <w:bodyDiv w:val="1"/>
      <w:marLeft w:val="0"/>
      <w:marRight w:val="0"/>
      <w:marTop w:val="0"/>
      <w:marBottom w:val="0"/>
      <w:divBdr>
        <w:top w:val="none" w:sz="0" w:space="0" w:color="auto"/>
        <w:left w:val="none" w:sz="0" w:space="0" w:color="auto"/>
        <w:bottom w:val="none" w:sz="0" w:space="0" w:color="auto"/>
        <w:right w:val="none" w:sz="0" w:space="0" w:color="auto"/>
      </w:divBdr>
    </w:div>
    <w:div w:id="1351949769">
      <w:bodyDiv w:val="1"/>
      <w:marLeft w:val="0"/>
      <w:marRight w:val="0"/>
      <w:marTop w:val="0"/>
      <w:marBottom w:val="0"/>
      <w:divBdr>
        <w:top w:val="none" w:sz="0" w:space="0" w:color="auto"/>
        <w:left w:val="none" w:sz="0" w:space="0" w:color="auto"/>
        <w:bottom w:val="none" w:sz="0" w:space="0" w:color="auto"/>
        <w:right w:val="none" w:sz="0" w:space="0" w:color="auto"/>
      </w:divBdr>
    </w:div>
    <w:div w:id="1357191546">
      <w:bodyDiv w:val="1"/>
      <w:marLeft w:val="0"/>
      <w:marRight w:val="0"/>
      <w:marTop w:val="0"/>
      <w:marBottom w:val="0"/>
      <w:divBdr>
        <w:top w:val="none" w:sz="0" w:space="0" w:color="auto"/>
        <w:left w:val="none" w:sz="0" w:space="0" w:color="auto"/>
        <w:bottom w:val="none" w:sz="0" w:space="0" w:color="auto"/>
        <w:right w:val="none" w:sz="0" w:space="0" w:color="auto"/>
      </w:divBdr>
    </w:div>
    <w:div w:id="1359969063">
      <w:bodyDiv w:val="1"/>
      <w:marLeft w:val="0"/>
      <w:marRight w:val="0"/>
      <w:marTop w:val="0"/>
      <w:marBottom w:val="0"/>
      <w:divBdr>
        <w:top w:val="none" w:sz="0" w:space="0" w:color="auto"/>
        <w:left w:val="none" w:sz="0" w:space="0" w:color="auto"/>
        <w:bottom w:val="none" w:sz="0" w:space="0" w:color="auto"/>
        <w:right w:val="none" w:sz="0" w:space="0" w:color="auto"/>
      </w:divBdr>
    </w:div>
    <w:div w:id="1362167811">
      <w:bodyDiv w:val="1"/>
      <w:marLeft w:val="0"/>
      <w:marRight w:val="0"/>
      <w:marTop w:val="0"/>
      <w:marBottom w:val="0"/>
      <w:divBdr>
        <w:top w:val="none" w:sz="0" w:space="0" w:color="auto"/>
        <w:left w:val="none" w:sz="0" w:space="0" w:color="auto"/>
        <w:bottom w:val="none" w:sz="0" w:space="0" w:color="auto"/>
        <w:right w:val="none" w:sz="0" w:space="0" w:color="auto"/>
      </w:divBdr>
    </w:div>
    <w:div w:id="1365903374">
      <w:bodyDiv w:val="1"/>
      <w:marLeft w:val="0"/>
      <w:marRight w:val="0"/>
      <w:marTop w:val="0"/>
      <w:marBottom w:val="0"/>
      <w:divBdr>
        <w:top w:val="none" w:sz="0" w:space="0" w:color="auto"/>
        <w:left w:val="none" w:sz="0" w:space="0" w:color="auto"/>
        <w:bottom w:val="none" w:sz="0" w:space="0" w:color="auto"/>
        <w:right w:val="none" w:sz="0" w:space="0" w:color="auto"/>
      </w:divBdr>
    </w:div>
    <w:div w:id="1368489315">
      <w:bodyDiv w:val="1"/>
      <w:marLeft w:val="0"/>
      <w:marRight w:val="0"/>
      <w:marTop w:val="0"/>
      <w:marBottom w:val="0"/>
      <w:divBdr>
        <w:top w:val="none" w:sz="0" w:space="0" w:color="auto"/>
        <w:left w:val="none" w:sz="0" w:space="0" w:color="auto"/>
        <w:bottom w:val="none" w:sz="0" w:space="0" w:color="auto"/>
        <w:right w:val="none" w:sz="0" w:space="0" w:color="auto"/>
      </w:divBdr>
    </w:div>
    <w:div w:id="1369405100">
      <w:bodyDiv w:val="1"/>
      <w:marLeft w:val="0"/>
      <w:marRight w:val="0"/>
      <w:marTop w:val="0"/>
      <w:marBottom w:val="0"/>
      <w:divBdr>
        <w:top w:val="none" w:sz="0" w:space="0" w:color="auto"/>
        <w:left w:val="none" w:sz="0" w:space="0" w:color="auto"/>
        <w:bottom w:val="none" w:sz="0" w:space="0" w:color="auto"/>
        <w:right w:val="none" w:sz="0" w:space="0" w:color="auto"/>
      </w:divBdr>
    </w:div>
    <w:div w:id="1374500951">
      <w:bodyDiv w:val="1"/>
      <w:marLeft w:val="0"/>
      <w:marRight w:val="0"/>
      <w:marTop w:val="0"/>
      <w:marBottom w:val="0"/>
      <w:divBdr>
        <w:top w:val="none" w:sz="0" w:space="0" w:color="auto"/>
        <w:left w:val="none" w:sz="0" w:space="0" w:color="auto"/>
        <w:bottom w:val="none" w:sz="0" w:space="0" w:color="auto"/>
        <w:right w:val="none" w:sz="0" w:space="0" w:color="auto"/>
      </w:divBdr>
    </w:div>
    <w:div w:id="1376156843">
      <w:bodyDiv w:val="1"/>
      <w:marLeft w:val="0"/>
      <w:marRight w:val="0"/>
      <w:marTop w:val="0"/>
      <w:marBottom w:val="0"/>
      <w:divBdr>
        <w:top w:val="none" w:sz="0" w:space="0" w:color="auto"/>
        <w:left w:val="none" w:sz="0" w:space="0" w:color="auto"/>
        <w:bottom w:val="none" w:sz="0" w:space="0" w:color="auto"/>
        <w:right w:val="none" w:sz="0" w:space="0" w:color="auto"/>
      </w:divBdr>
    </w:div>
    <w:div w:id="1379476345">
      <w:bodyDiv w:val="1"/>
      <w:marLeft w:val="0"/>
      <w:marRight w:val="0"/>
      <w:marTop w:val="0"/>
      <w:marBottom w:val="0"/>
      <w:divBdr>
        <w:top w:val="none" w:sz="0" w:space="0" w:color="auto"/>
        <w:left w:val="none" w:sz="0" w:space="0" w:color="auto"/>
        <w:bottom w:val="none" w:sz="0" w:space="0" w:color="auto"/>
        <w:right w:val="none" w:sz="0" w:space="0" w:color="auto"/>
      </w:divBdr>
    </w:div>
    <w:div w:id="1380207466">
      <w:bodyDiv w:val="1"/>
      <w:marLeft w:val="0"/>
      <w:marRight w:val="0"/>
      <w:marTop w:val="0"/>
      <w:marBottom w:val="0"/>
      <w:divBdr>
        <w:top w:val="none" w:sz="0" w:space="0" w:color="auto"/>
        <w:left w:val="none" w:sz="0" w:space="0" w:color="auto"/>
        <w:bottom w:val="none" w:sz="0" w:space="0" w:color="auto"/>
        <w:right w:val="none" w:sz="0" w:space="0" w:color="auto"/>
      </w:divBdr>
    </w:div>
    <w:div w:id="1385719040">
      <w:bodyDiv w:val="1"/>
      <w:marLeft w:val="0"/>
      <w:marRight w:val="0"/>
      <w:marTop w:val="0"/>
      <w:marBottom w:val="0"/>
      <w:divBdr>
        <w:top w:val="none" w:sz="0" w:space="0" w:color="auto"/>
        <w:left w:val="none" w:sz="0" w:space="0" w:color="auto"/>
        <w:bottom w:val="none" w:sz="0" w:space="0" w:color="auto"/>
        <w:right w:val="none" w:sz="0" w:space="0" w:color="auto"/>
      </w:divBdr>
    </w:div>
    <w:div w:id="1396853452">
      <w:bodyDiv w:val="1"/>
      <w:marLeft w:val="0"/>
      <w:marRight w:val="0"/>
      <w:marTop w:val="0"/>
      <w:marBottom w:val="0"/>
      <w:divBdr>
        <w:top w:val="none" w:sz="0" w:space="0" w:color="auto"/>
        <w:left w:val="none" w:sz="0" w:space="0" w:color="auto"/>
        <w:bottom w:val="none" w:sz="0" w:space="0" w:color="auto"/>
        <w:right w:val="none" w:sz="0" w:space="0" w:color="auto"/>
      </w:divBdr>
    </w:div>
    <w:div w:id="1397243201">
      <w:bodyDiv w:val="1"/>
      <w:marLeft w:val="0"/>
      <w:marRight w:val="0"/>
      <w:marTop w:val="0"/>
      <w:marBottom w:val="0"/>
      <w:divBdr>
        <w:top w:val="none" w:sz="0" w:space="0" w:color="auto"/>
        <w:left w:val="none" w:sz="0" w:space="0" w:color="auto"/>
        <w:bottom w:val="none" w:sz="0" w:space="0" w:color="auto"/>
        <w:right w:val="none" w:sz="0" w:space="0" w:color="auto"/>
      </w:divBdr>
    </w:div>
    <w:div w:id="1398631285">
      <w:bodyDiv w:val="1"/>
      <w:marLeft w:val="0"/>
      <w:marRight w:val="0"/>
      <w:marTop w:val="0"/>
      <w:marBottom w:val="0"/>
      <w:divBdr>
        <w:top w:val="none" w:sz="0" w:space="0" w:color="auto"/>
        <w:left w:val="none" w:sz="0" w:space="0" w:color="auto"/>
        <w:bottom w:val="none" w:sz="0" w:space="0" w:color="auto"/>
        <w:right w:val="none" w:sz="0" w:space="0" w:color="auto"/>
      </w:divBdr>
    </w:div>
    <w:div w:id="1403989467">
      <w:bodyDiv w:val="1"/>
      <w:marLeft w:val="0"/>
      <w:marRight w:val="0"/>
      <w:marTop w:val="0"/>
      <w:marBottom w:val="0"/>
      <w:divBdr>
        <w:top w:val="none" w:sz="0" w:space="0" w:color="auto"/>
        <w:left w:val="none" w:sz="0" w:space="0" w:color="auto"/>
        <w:bottom w:val="none" w:sz="0" w:space="0" w:color="auto"/>
        <w:right w:val="none" w:sz="0" w:space="0" w:color="auto"/>
      </w:divBdr>
    </w:div>
    <w:div w:id="1408840270">
      <w:bodyDiv w:val="1"/>
      <w:marLeft w:val="0"/>
      <w:marRight w:val="0"/>
      <w:marTop w:val="0"/>
      <w:marBottom w:val="0"/>
      <w:divBdr>
        <w:top w:val="none" w:sz="0" w:space="0" w:color="auto"/>
        <w:left w:val="none" w:sz="0" w:space="0" w:color="auto"/>
        <w:bottom w:val="none" w:sz="0" w:space="0" w:color="auto"/>
        <w:right w:val="none" w:sz="0" w:space="0" w:color="auto"/>
      </w:divBdr>
    </w:div>
    <w:div w:id="1416249397">
      <w:bodyDiv w:val="1"/>
      <w:marLeft w:val="0"/>
      <w:marRight w:val="0"/>
      <w:marTop w:val="0"/>
      <w:marBottom w:val="0"/>
      <w:divBdr>
        <w:top w:val="none" w:sz="0" w:space="0" w:color="auto"/>
        <w:left w:val="none" w:sz="0" w:space="0" w:color="auto"/>
        <w:bottom w:val="none" w:sz="0" w:space="0" w:color="auto"/>
        <w:right w:val="none" w:sz="0" w:space="0" w:color="auto"/>
      </w:divBdr>
    </w:div>
    <w:div w:id="1421561761">
      <w:bodyDiv w:val="1"/>
      <w:marLeft w:val="0"/>
      <w:marRight w:val="0"/>
      <w:marTop w:val="0"/>
      <w:marBottom w:val="0"/>
      <w:divBdr>
        <w:top w:val="none" w:sz="0" w:space="0" w:color="auto"/>
        <w:left w:val="none" w:sz="0" w:space="0" w:color="auto"/>
        <w:bottom w:val="none" w:sz="0" w:space="0" w:color="auto"/>
        <w:right w:val="none" w:sz="0" w:space="0" w:color="auto"/>
      </w:divBdr>
    </w:div>
    <w:div w:id="1436246726">
      <w:bodyDiv w:val="1"/>
      <w:marLeft w:val="0"/>
      <w:marRight w:val="0"/>
      <w:marTop w:val="0"/>
      <w:marBottom w:val="0"/>
      <w:divBdr>
        <w:top w:val="none" w:sz="0" w:space="0" w:color="auto"/>
        <w:left w:val="none" w:sz="0" w:space="0" w:color="auto"/>
        <w:bottom w:val="none" w:sz="0" w:space="0" w:color="auto"/>
        <w:right w:val="none" w:sz="0" w:space="0" w:color="auto"/>
      </w:divBdr>
    </w:div>
    <w:div w:id="1438790080">
      <w:bodyDiv w:val="1"/>
      <w:marLeft w:val="0"/>
      <w:marRight w:val="0"/>
      <w:marTop w:val="0"/>
      <w:marBottom w:val="0"/>
      <w:divBdr>
        <w:top w:val="none" w:sz="0" w:space="0" w:color="auto"/>
        <w:left w:val="none" w:sz="0" w:space="0" w:color="auto"/>
        <w:bottom w:val="none" w:sz="0" w:space="0" w:color="auto"/>
        <w:right w:val="none" w:sz="0" w:space="0" w:color="auto"/>
      </w:divBdr>
    </w:div>
    <w:div w:id="1439373154">
      <w:bodyDiv w:val="1"/>
      <w:marLeft w:val="0"/>
      <w:marRight w:val="0"/>
      <w:marTop w:val="0"/>
      <w:marBottom w:val="0"/>
      <w:divBdr>
        <w:top w:val="none" w:sz="0" w:space="0" w:color="auto"/>
        <w:left w:val="none" w:sz="0" w:space="0" w:color="auto"/>
        <w:bottom w:val="none" w:sz="0" w:space="0" w:color="auto"/>
        <w:right w:val="none" w:sz="0" w:space="0" w:color="auto"/>
      </w:divBdr>
    </w:div>
    <w:div w:id="1446346046">
      <w:bodyDiv w:val="1"/>
      <w:marLeft w:val="0"/>
      <w:marRight w:val="0"/>
      <w:marTop w:val="0"/>
      <w:marBottom w:val="0"/>
      <w:divBdr>
        <w:top w:val="none" w:sz="0" w:space="0" w:color="auto"/>
        <w:left w:val="none" w:sz="0" w:space="0" w:color="auto"/>
        <w:bottom w:val="none" w:sz="0" w:space="0" w:color="auto"/>
        <w:right w:val="none" w:sz="0" w:space="0" w:color="auto"/>
      </w:divBdr>
    </w:div>
    <w:div w:id="1447460848">
      <w:bodyDiv w:val="1"/>
      <w:marLeft w:val="0"/>
      <w:marRight w:val="0"/>
      <w:marTop w:val="0"/>
      <w:marBottom w:val="0"/>
      <w:divBdr>
        <w:top w:val="none" w:sz="0" w:space="0" w:color="auto"/>
        <w:left w:val="none" w:sz="0" w:space="0" w:color="auto"/>
        <w:bottom w:val="none" w:sz="0" w:space="0" w:color="auto"/>
        <w:right w:val="none" w:sz="0" w:space="0" w:color="auto"/>
      </w:divBdr>
    </w:div>
    <w:div w:id="1452750804">
      <w:bodyDiv w:val="1"/>
      <w:marLeft w:val="0"/>
      <w:marRight w:val="0"/>
      <w:marTop w:val="0"/>
      <w:marBottom w:val="0"/>
      <w:divBdr>
        <w:top w:val="none" w:sz="0" w:space="0" w:color="auto"/>
        <w:left w:val="none" w:sz="0" w:space="0" w:color="auto"/>
        <w:bottom w:val="none" w:sz="0" w:space="0" w:color="auto"/>
        <w:right w:val="none" w:sz="0" w:space="0" w:color="auto"/>
      </w:divBdr>
    </w:div>
    <w:div w:id="1458337060">
      <w:bodyDiv w:val="1"/>
      <w:marLeft w:val="0"/>
      <w:marRight w:val="0"/>
      <w:marTop w:val="0"/>
      <w:marBottom w:val="0"/>
      <w:divBdr>
        <w:top w:val="none" w:sz="0" w:space="0" w:color="auto"/>
        <w:left w:val="none" w:sz="0" w:space="0" w:color="auto"/>
        <w:bottom w:val="none" w:sz="0" w:space="0" w:color="auto"/>
        <w:right w:val="none" w:sz="0" w:space="0" w:color="auto"/>
      </w:divBdr>
    </w:div>
    <w:div w:id="1465002691">
      <w:bodyDiv w:val="1"/>
      <w:marLeft w:val="0"/>
      <w:marRight w:val="0"/>
      <w:marTop w:val="0"/>
      <w:marBottom w:val="0"/>
      <w:divBdr>
        <w:top w:val="none" w:sz="0" w:space="0" w:color="auto"/>
        <w:left w:val="none" w:sz="0" w:space="0" w:color="auto"/>
        <w:bottom w:val="none" w:sz="0" w:space="0" w:color="auto"/>
        <w:right w:val="none" w:sz="0" w:space="0" w:color="auto"/>
      </w:divBdr>
    </w:div>
    <w:div w:id="1471940010">
      <w:bodyDiv w:val="1"/>
      <w:marLeft w:val="0"/>
      <w:marRight w:val="0"/>
      <w:marTop w:val="0"/>
      <w:marBottom w:val="0"/>
      <w:divBdr>
        <w:top w:val="none" w:sz="0" w:space="0" w:color="auto"/>
        <w:left w:val="none" w:sz="0" w:space="0" w:color="auto"/>
        <w:bottom w:val="none" w:sz="0" w:space="0" w:color="auto"/>
        <w:right w:val="none" w:sz="0" w:space="0" w:color="auto"/>
      </w:divBdr>
    </w:div>
    <w:div w:id="1474912479">
      <w:bodyDiv w:val="1"/>
      <w:marLeft w:val="0"/>
      <w:marRight w:val="0"/>
      <w:marTop w:val="0"/>
      <w:marBottom w:val="0"/>
      <w:divBdr>
        <w:top w:val="none" w:sz="0" w:space="0" w:color="auto"/>
        <w:left w:val="none" w:sz="0" w:space="0" w:color="auto"/>
        <w:bottom w:val="none" w:sz="0" w:space="0" w:color="auto"/>
        <w:right w:val="none" w:sz="0" w:space="0" w:color="auto"/>
      </w:divBdr>
    </w:div>
    <w:div w:id="1476098664">
      <w:bodyDiv w:val="1"/>
      <w:marLeft w:val="0"/>
      <w:marRight w:val="0"/>
      <w:marTop w:val="0"/>
      <w:marBottom w:val="0"/>
      <w:divBdr>
        <w:top w:val="none" w:sz="0" w:space="0" w:color="auto"/>
        <w:left w:val="none" w:sz="0" w:space="0" w:color="auto"/>
        <w:bottom w:val="none" w:sz="0" w:space="0" w:color="auto"/>
        <w:right w:val="none" w:sz="0" w:space="0" w:color="auto"/>
      </w:divBdr>
    </w:div>
    <w:div w:id="1489051384">
      <w:bodyDiv w:val="1"/>
      <w:marLeft w:val="0"/>
      <w:marRight w:val="0"/>
      <w:marTop w:val="0"/>
      <w:marBottom w:val="0"/>
      <w:divBdr>
        <w:top w:val="none" w:sz="0" w:space="0" w:color="auto"/>
        <w:left w:val="none" w:sz="0" w:space="0" w:color="auto"/>
        <w:bottom w:val="none" w:sz="0" w:space="0" w:color="auto"/>
        <w:right w:val="none" w:sz="0" w:space="0" w:color="auto"/>
      </w:divBdr>
    </w:div>
    <w:div w:id="1490975483">
      <w:bodyDiv w:val="1"/>
      <w:marLeft w:val="0"/>
      <w:marRight w:val="0"/>
      <w:marTop w:val="0"/>
      <w:marBottom w:val="0"/>
      <w:divBdr>
        <w:top w:val="none" w:sz="0" w:space="0" w:color="auto"/>
        <w:left w:val="none" w:sz="0" w:space="0" w:color="auto"/>
        <w:bottom w:val="none" w:sz="0" w:space="0" w:color="auto"/>
        <w:right w:val="none" w:sz="0" w:space="0" w:color="auto"/>
      </w:divBdr>
    </w:div>
    <w:div w:id="1495104633">
      <w:bodyDiv w:val="1"/>
      <w:marLeft w:val="0"/>
      <w:marRight w:val="0"/>
      <w:marTop w:val="0"/>
      <w:marBottom w:val="0"/>
      <w:divBdr>
        <w:top w:val="none" w:sz="0" w:space="0" w:color="auto"/>
        <w:left w:val="none" w:sz="0" w:space="0" w:color="auto"/>
        <w:bottom w:val="none" w:sz="0" w:space="0" w:color="auto"/>
        <w:right w:val="none" w:sz="0" w:space="0" w:color="auto"/>
      </w:divBdr>
    </w:div>
    <w:div w:id="1497694436">
      <w:bodyDiv w:val="1"/>
      <w:marLeft w:val="0"/>
      <w:marRight w:val="0"/>
      <w:marTop w:val="0"/>
      <w:marBottom w:val="0"/>
      <w:divBdr>
        <w:top w:val="none" w:sz="0" w:space="0" w:color="auto"/>
        <w:left w:val="none" w:sz="0" w:space="0" w:color="auto"/>
        <w:bottom w:val="none" w:sz="0" w:space="0" w:color="auto"/>
        <w:right w:val="none" w:sz="0" w:space="0" w:color="auto"/>
      </w:divBdr>
    </w:div>
    <w:div w:id="1497726533">
      <w:bodyDiv w:val="1"/>
      <w:marLeft w:val="0"/>
      <w:marRight w:val="0"/>
      <w:marTop w:val="0"/>
      <w:marBottom w:val="0"/>
      <w:divBdr>
        <w:top w:val="none" w:sz="0" w:space="0" w:color="auto"/>
        <w:left w:val="none" w:sz="0" w:space="0" w:color="auto"/>
        <w:bottom w:val="none" w:sz="0" w:space="0" w:color="auto"/>
        <w:right w:val="none" w:sz="0" w:space="0" w:color="auto"/>
      </w:divBdr>
    </w:div>
    <w:div w:id="1509173840">
      <w:bodyDiv w:val="1"/>
      <w:marLeft w:val="0"/>
      <w:marRight w:val="0"/>
      <w:marTop w:val="0"/>
      <w:marBottom w:val="0"/>
      <w:divBdr>
        <w:top w:val="none" w:sz="0" w:space="0" w:color="auto"/>
        <w:left w:val="none" w:sz="0" w:space="0" w:color="auto"/>
        <w:bottom w:val="none" w:sz="0" w:space="0" w:color="auto"/>
        <w:right w:val="none" w:sz="0" w:space="0" w:color="auto"/>
      </w:divBdr>
    </w:div>
    <w:div w:id="1523666434">
      <w:bodyDiv w:val="1"/>
      <w:marLeft w:val="0"/>
      <w:marRight w:val="0"/>
      <w:marTop w:val="0"/>
      <w:marBottom w:val="0"/>
      <w:divBdr>
        <w:top w:val="none" w:sz="0" w:space="0" w:color="auto"/>
        <w:left w:val="none" w:sz="0" w:space="0" w:color="auto"/>
        <w:bottom w:val="none" w:sz="0" w:space="0" w:color="auto"/>
        <w:right w:val="none" w:sz="0" w:space="0" w:color="auto"/>
      </w:divBdr>
    </w:div>
    <w:div w:id="1530869937">
      <w:bodyDiv w:val="1"/>
      <w:marLeft w:val="0"/>
      <w:marRight w:val="0"/>
      <w:marTop w:val="0"/>
      <w:marBottom w:val="0"/>
      <w:divBdr>
        <w:top w:val="none" w:sz="0" w:space="0" w:color="auto"/>
        <w:left w:val="none" w:sz="0" w:space="0" w:color="auto"/>
        <w:bottom w:val="none" w:sz="0" w:space="0" w:color="auto"/>
        <w:right w:val="none" w:sz="0" w:space="0" w:color="auto"/>
      </w:divBdr>
    </w:div>
    <w:div w:id="1546138056">
      <w:bodyDiv w:val="1"/>
      <w:marLeft w:val="0"/>
      <w:marRight w:val="0"/>
      <w:marTop w:val="0"/>
      <w:marBottom w:val="0"/>
      <w:divBdr>
        <w:top w:val="none" w:sz="0" w:space="0" w:color="auto"/>
        <w:left w:val="none" w:sz="0" w:space="0" w:color="auto"/>
        <w:bottom w:val="none" w:sz="0" w:space="0" w:color="auto"/>
        <w:right w:val="none" w:sz="0" w:space="0" w:color="auto"/>
      </w:divBdr>
    </w:div>
    <w:div w:id="1547982530">
      <w:bodyDiv w:val="1"/>
      <w:marLeft w:val="0"/>
      <w:marRight w:val="0"/>
      <w:marTop w:val="0"/>
      <w:marBottom w:val="0"/>
      <w:divBdr>
        <w:top w:val="none" w:sz="0" w:space="0" w:color="auto"/>
        <w:left w:val="none" w:sz="0" w:space="0" w:color="auto"/>
        <w:bottom w:val="none" w:sz="0" w:space="0" w:color="auto"/>
        <w:right w:val="none" w:sz="0" w:space="0" w:color="auto"/>
      </w:divBdr>
    </w:div>
    <w:div w:id="1550065662">
      <w:bodyDiv w:val="1"/>
      <w:marLeft w:val="0"/>
      <w:marRight w:val="0"/>
      <w:marTop w:val="0"/>
      <w:marBottom w:val="0"/>
      <w:divBdr>
        <w:top w:val="none" w:sz="0" w:space="0" w:color="auto"/>
        <w:left w:val="none" w:sz="0" w:space="0" w:color="auto"/>
        <w:bottom w:val="none" w:sz="0" w:space="0" w:color="auto"/>
        <w:right w:val="none" w:sz="0" w:space="0" w:color="auto"/>
      </w:divBdr>
    </w:div>
    <w:div w:id="1551334723">
      <w:bodyDiv w:val="1"/>
      <w:marLeft w:val="0"/>
      <w:marRight w:val="0"/>
      <w:marTop w:val="0"/>
      <w:marBottom w:val="0"/>
      <w:divBdr>
        <w:top w:val="none" w:sz="0" w:space="0" w:color="auto"/>
        <w:left w:val="none" w:sz="0" w:space="0" w:color="auto"/>
        <w:bottom w:val="none" w:sz="0" w:space="0" w:color="auto"/>
        <w:right w:val="none" w:sz="0" w:space="0" w:color="auto"/>
      </w:divBdr>
    </w:div>
    <w:div w:id="1556888680">
      <w:bodyDiv w:val="1"/>
      <w:marLeft w:val="0"/>
      <w:marRight w:val="0"/>
      <w:marTop w:val="0"/>
      <w:marBottom w:val="0"/>
      <w:divBdr>
        <w:top w:val="none" w:sz="0" w:space="0" w:color="auto"/>
        <w:left w:val="none" w:sz="0" w:space="0" w:color="auto"/>
        <w:bottom w:val="none" w:sz="0" w:space="0" w:color="auto"/>
        <w:right w:val="none" w:sz="0" w:space="0" w:color="auto"/>
      </w:divBdr>
    </w:div>
    <w:div w:id="1568148136">
      <w:bodyDiv w:val="1"/>
      <w:marLeft w:val="0"/>
      <w:marRight w:val="0"/>
      <w:marTop w:val="0"/>
      <w:marBottom w:val="0"/>
      <w:divBdr>
        <w:top w:val="none" w:sz="0" w:space="0" w:color="auto"/>
        <w:left w:val="none" w:sz="0" w:space="0" w:color="auto"/>
        <w:bottom w:val="none" w:sz="0" w:space="0" w:color="auto"/>
        <w:right w:val="none" w:sz="0" w:space="0" w:color="auto"/>
      </w:divBdr>
    </w:div>
    <w:div w:id="1568882125">
      <w:bodyDiv w:val="1"/>
      <w:marLeft w:val="0"/>
      <w:marRight w:val="0"/>
      <w:marTop w:val="0"/>
      <w:marBottom w:val="0"/>
      <w:divBdr>
        <w:top w:val="none" w:sz="0" w:space="0" w:color="auto"/>
        <w:left w:val="none" w:sz="0" w:space="0" w:color="auto"/>
        <w:bottom w:val="none" w:sz="0" w:space="0" w:color="auto"/>
        <w:right w:val="none" w:sz="0" w:space="0" w:color="auto"/>
      </w:divBdr>
    </w:div>
    <w:div w:id="1572694026">
      <w:bodyDiv w:val="1"/>
      <w:marLeft w:val="0"/>
      <w:marRight w:val="0"/>
      <w:marTop w:val="0"/>
      <w:marBottom w:val="0"/>
      <w:divBdr>
        <w:top w:val="none" w:sz="0" w:space="0" w:color="auto"/>
        <w:left w:val="none" w:sz="0" w:space="0" w:color="auto"/>
        <w:bottom w:val="none" w:sz="0" w:space="0" w:color="auto"/>
        <w:right w:val="none" w:sz="0" w:space="0" w:color="auto"/>
      </w:divBdr>
    </w:div>
    <w:div w:id="1586265037">
      <w:bodyDiv w:val="1"/>
      <w:marLeft w:val="0"/>
      <w:marRight w:val="0"/>
      <w:marTop w:val="0"/>
      <w:marBottom w:val="0"/>
      <w:divBdr>
        <w:top w:val="none" w:sz="0" w:space="0" w:color="auto"/>
        <w:left w:val="none" w:sz="0" w:space="0" w:color="auto"/>
        <w:bottom w:val="none" w:sz="0" w:space="0" w:color="auto"/>
        <w:right w:val="none" w:sz="0" w:space="0" w:color="auto"/>
      </w:divBdr>
    </w:div>
    <w:div w:id="1589658109">
      <w:bodyDiv w:val="1"/>
      <w:marLeft w:val="0"/>
      <w:marRight w:val="0"/>
      <w:marTop w:val="0"/>
      <w:marBottom w:val="0"/>
      <w:divBdr>
        <w:top w:val="none" w:sz="0" w:space="0" w:color="auto"/>
        <w:left w:val="none" w:sz="0" w:space="0" w:color="auto"/>
        <w:bottom w:val="none" w:sz="0" w:space="0" w:color="auto"/>
        <w:right w:val="none" w:sz="0" w:space="0" w:color="auto"/>
      </w:divBdr>
    </w:div>
    <w:div w:id="1598322485">
      <w:bodyDiv w:val="1"/>
      <w:marLeft w:val="0"/>
      <w:marRight w:val="0"/>
      <w:marTop w:val="0"/>
      <w:marBottom w:val="0"/>
      <w:divBdr>
        <w:top w:val="none" w:sz="0" w:space="0" w:color="auto"/>
        <w:left w:val="none" w:sz="0" w:space="0" w:color="auto"/>
        <w:bottom w:val="none" w:sz="0" w:space="0" w:color="auto"/>
        <w:right w:val="none" w:sz="0" w:space="0" w:color="auto"/>
      </w:divBdr>
    </w:div>
    <w:div w:id="1600747350">
      <w:bodyDiv w:val="1"/>
      <w:marLeft w:val="0"/>
      <w:marRight w:val="0"/>
      <w:marTop w:val="0"/>
      <w:marBottom w:val="0"/>
      <w:divBdr>
        <w:top w:val="none" w:sz="0" w:space="0" w:color="auto"/>
        <w:left w:val="none" w:sz="0" w:space="0" w:color="auto"/>
        <w:bottom w:val="none" w:sz="0" w:space="0" w:color="auto"/>
        <w:right w:val="none" w:sz="0" w:space="0" w:color="auto"/>
      </w:divBdr>
    </w:div>
    <w:div w:id="1604142818">
      <w:bodyDiv w:val="1"/>
      <w:marLeft w:val="0"/>
      <w:marRight w:val="0"/>
      <w:marTop w:val="0"/>
      <w:marBottom w:val="0"/>
      <w:divBdr>
        <w:top w:val="none" w:sz="0" w:space="0" w:color="auto"/>
        <w:left w:val="none" w:sz="0" w:space="0" w:color="auto"/>
        <w:bottom w:val="none" w:sz="0" w:space="0" w:color="auto"/>
        <w:right w:val="none" w:sz="0" w:space="0" w:color="auto"/>
      </w:divBdr>
    </w:div>
    <w:div w:id="1605914796">
      <w:bodyDiv w:val="1"/>
      <w:marLeft w:val="0"/>
      <w:marRight w:val="0"/>
      <w:marTop w:val="0"/>
      <w:marBottom w:val="0"/>
      <w:divBdr>
        <w:top w:val="none" w:sz="0" w:space="0" w:color="auto"/>
        <w:left w:val="none" w:sz="0" w:space="0" w:color="auto"/>
        <w:bottom w:val="none" w:sz="0" w:space="0" w:color="auto"/>
        <w:right w:val="none" w:sz="0" w:space="0" w:color="auto"/>
      </w:divBdr>
    </w:div>
    <w:div w:id="1609386248">
      <w:bodyDiv w:val="1"/>
      <w:marLeft w:val="0"/>
      <w:marRight w:val="0"/>
      <w:marTop w:val="0"/>
      <w:marBottom w:val="0"/>
      <w:divBdr>
        <w:top w:val="none" w:sz="0" w:space="0" w:color="auto"/>
        <w:left w:val="none" w:sz="0" w:space="0" w:color="auto"/>
        <w:bottom w:val="none" w:sz="0" w:space="0" w:color="auto"/>
        <w:right w:val="none" w:sz="0" w:space="0" w:color="auto"/>
      </w:divBdr>
    </w:div>
    <w:div w:id="1623995043">
      <w:bodyDiv w:val="1"/>
      <w:marLeft w:val="0"/>
      <w:marRight w:val="0"/>
      <w:marTop w:val="0"/>
      <w:marBottom w:val="0"/>
      <w:divBdr>
        <w:top w:val="none" w:sz="0" w:space="0" w:color="auto"/>
        <w:left w:val="none" w:sz="0" w:space="0" w:color="auto"/>
        <w:bottom w:val="none" w:sz="0" w:space="0" w:color="auto"/>
        <w:right w:val="none" w:sz="0" w:space="0" w:color="auto"/>
      </w:divBdr>
    </w:div>
    <w:div w:id="1628195155">
      <w:bodyDiv w:val="1"/>
      <w:marLeft w:val="0"/>
      <w:marRight w:val="0"/>
      <w:marTop w:val="0"/>
      <w:marBottom w:val="0"/>
      <w:divBdr>
        <w:top w:val="none" w:sz="0" w:space="0" w:color="auto"/>
        <w:left w:val="none" w:sz="0" w:space="0" w:color="auto"/>
        <w:bottom w:val="none" w:sz="0" w:space="0" w:color="auto"/>
        <w:right w:val="none" w:sz="0" w:space="0" w:color="auto"/>
      </w:divBdr>
    </w:div>
    <w:div w:id="1636636973">
      <w:bodyDiv w:val="1"/>
      <w:marLeft w:val="0"/>
      <w:marRight w:val="0"/>
      <w:marTop w:val="0"/>
      <w:marBottom w:val="0"/>
      <w:divBdr>
        <w:top w:val="none" w:sz="0" w:space="0" w:color="auto"/>
        <w:left w:val="none" w:sz="0" w:space="0" w:color="auto"/>
        <w:bottom w:val="none" w:sz="0" w:space="0" w:color="auto"/>
        <w:right w:val="none" w:sz="0" w:space="0" w:color="auto"/>
      </w:divBdr>
    </w:div>
    <w:div w:id="1653560450">
      <w:bodyDiv w:val="1"/>
      <w:marLeft w:val="0"/>
      <w:marRight w:val="0"/>
      <w:marTop w:val="0"/>
      <w:marBottom w:val="0"/>
      <w:divBdr>
        <w:top w:val="none" w:sz="0" w:space="0" w:color="auto"/>
        <w:left w:val="none" w:sz="0" w:space="0" w:color="auto"/>
        <w:bottom w:val="none" w:sz="0" w:space="0" w:color="auto"/>
        <w:right w:val="none" w:sz="0" w:space="0" w:color="auto"/>
      </w:divBdr>
    </w:div>
    <w:div w:id="1654405691">
      <w:bodyDiv w:val="1"/>
      <w:marLeft w:val="0"/>
      <w:marRight w:val="0"/>
      <w:marTop w:val="0"/>
      <w:marBottom w:val="0"/>
      <w:divBdr>
        <w:top w:val="none" w:sz="0" w:space="0" w:color="auto"/>
        <w:left w:val="none" w:sz="0" w:space="0" w:color="auto"/>
        <w:bottom w:val="none" w:sz="0" w:space="0" w:color="auto"/>
        <w:right w:val="none" w:sz="0" w:space="0" w:color="auto"/>
      </w:divBdr>
    </w:div>
    <w:div w:id="1662267487">
      <w:bodyDiv w:val="1"/>
      <w:marLeft w:val="0"/>
      <w:marRight w:val="0"/>
      <w:marTop w:val="0"/>
      <w:marBottom w:val="0"/>
      <w:divBdr>
        <w:top w:val="none" w:sz="0" w:space="0" w:color="auto"/>
        <w:left w:val="none" w:sz="0" w:space="0" w:color="auto"/>
        <w:bottom w:val="none" w:sz="0" w:space="0" w:color="auto"/>
        <w:right w:val="none" w:sz="0" w:space="0" w:color="auto"/>
      </w:divBdr>
    </w:div>
    <w:div w:id="1664505093">
      <w:bodyDiv w:val="1"/>
      <w:marLeft w:val="0"/>
      <w:marRight w:val="0"/>
      <w:marTop w:val="0"/>
      <w:marBottom w:val="0"/>
      <w:divBdr>
        <w:top w:val="none" w:sz="0" w:space="0" w:color="auto"/>
        <w:left w:val="none" w:sz="0" w:space="0" w:color="auto"/>
        <w:bottom w:val="none" w:sz="0" w:space="0" w:color="auto"/>
        <w:right w:val="none" w:sz="0" w:space="0" w:color="auto"/>
      </w:divBdr>
    </w:div>
    <w:div w:id="1667123385">
      <w:bodyDiv w:val="1"/>
      <w:marLeft w:val="0"/>
      <w:marRight w:val="0"/>
      <w:marTop w:val="0"/>
      <w:marBottom w:val="0"/>
      <w:divBdr>
        <w:top w:val="none" w:sz="0" w:space="0" w:color="auto"/>
        <w:left w:val="none" w:sz="0" w:space="0" w:color="auto"/>
        <w:bottom w:val="none" w:sz="0" w:space="0" w:color="auto"/>
        <w:right w:val="none" w:sz="0" w:space="0" w:color="auto"/>
      </w:divBdr>
    </w:div>
    <w:div w:id="1669945835">
      <w:bodyDiv w:val="1"/>
      <w:marLeft w:val="0"/>
      <w:marRight w:val="0"/>
      <w:marTop w:val="0"/>
      <w:marBottom w:val="0"/>
      <w:divBdr>
        <w:top w:val="none" w:sz="0" w:space="0" w:color="auto"/>
        <w:left w:val="none" w:sz="0" w:space="0" w:color="auto"/>
        <w:bottom w:val="none" w:sz="0" w:space="0" w:color="auto"/>
        <w:right w:val="none" w:sz="0" w:space="0" w:color="auto"/>
      </w:divBdr>
    </w:div>
    <w:div w:id="1670208901">
      <w:bodyDiv w:val="1"/>
      <w:marLeft w:val="0"/>
      <w:marRight w:val="0"/>
      <w:marTop w:val="0"/>
      <w:marBottom w:val="0"/>
      <w:divBdr>
        <w:top w:val="none" w:sz="0" w:space="0" w:color="auto"/>
        <w:left w:val="none" w:sz="0" w:space="0" w:color="auto"/>
        <w:bottom w:val="none" w:sz="0" w:space="0" w:color="auto"/>
        <w:right w:val="none" w:sz="0" w:space="0" w:color="auto"/>
      </w:divBdr>
    </w:div>
    <w:div w:id="1680081809">
      <w:bodyDiv w:val="1"/>
      <w:marLeft w:val="0"/>
      <w:marRight w:val="0"/>
      <w:marTop w:val="0"/>
      <w:marBottom w:val="0"/>
      <w:divBdr>
        <w:top w:val="none" w:sz="0" w:space="0" w:color="auto"/>
        <w:left w:val="none" w:sz="0" w:space="0" w:color="auto"/>
        <w:bottom w:val="none" w:sz="0" w:space="0" w:color="auto"/>
        <w:right w:val="none" w:sz="0" w:space="0" w:color="auto"/>
      </w:divBdr>
    </w:div>
    <w:div w:id="1681934902">
      <w:bodyDiv w:val="1"/>
      <w:marLeft w:val="0"/>
      <w:marRight w:val="0"/>
      <w:marTop w:val="0"/>
      <w:marBottom w:val="0"/>
      <w:divBdr>
        <w:top w:val="none" w:sz="0" w:space="0" w:color="auto"/>
        <w:left w:val="none" w:sz="0" w:space="0" w:color="auto"/>
        <w:bottom w:val="none" w:sz="0" w:space="0" w:color="auto"/>
        <w:right w:val="none" w:sz="0" w:space="0" w:color="auto"/>
      </w:divBdr>
    </w:div>
    <w:div w:id="1704361923">
      <w:bodyDiv w:val="1"/>
      <w:marLeft w:val="0"/>
      <w:marRight w:val="0"/>
      <w:marTop w:val="0"/>
      <w:marBottom w:val="0"/>
      <w:divBdr>
        <w:top w:val="none" w:sz="0" w:space="0" w:color="auto"/>
        <w:left w:val="none" w:sz="0" w:space="0" w:color="auto"/>
        <w:bottom w:val="none" w:sz="0" w:space="0" w:color="auto"/>
        <w:right w:val="none" w:sz="0" w:space="0" w:color="auto"/>
      </w:divBdr>
    </w:div>
    <w:div w:id="1711228218">
      <w:bodyDiv w:val="1"/>
      <w:marLeft w:val="0"/>
      <w:marRight w:val="0"/>
      <w:marTop w:val="0"/>
      <w:marBottom w:val="0"/>
      <w:divBdr>
        <w:top w:val="none" w:sz="0" w:space="0" w:color="auto"/>
        <w:left w:val="none" w:sz="0" w:space="0" w:color="auto"/>
        <w:bottom w:val="none" w:sz="0" w:space="0" w:color="auto"/>
        <w:right w:val="none" w:sz="0" w:space="0" w:color="auto"/>
      </w:divBdr>
    </w:div>
    <w:div w:id="1713571915">
      <w:bodyDiv w:val="1"/>
      <w:marLeft w:val="0"/>
      <w:marRight w:val="0"/>
      <w:marTop w:val="0"/>
      <w:marBottom w:val="0"/>
      <w:divBdr>
        <w:top w:val="none" w:sz="0" w:space="0" w:color="auto"/>
        <w:left w:val="none" w:sz="0" w:space="0" w:color="auto"/>
        <w:bottom w:val="none" w:sz="0" w:space="0" w:color="auto"/>
        <w:right w:val="none" w:sz="0" w:space="0" w:color="auto"/>
      </w:divBdr>
    </w:div>
    <w:div w:id="1730421247">
      <w:bodyDiv w:val="1"/>
      <w:marLeft w:val="0"/>
      <w:marRight w:val="0"/>
      <w:marTop w:val="0"/>
      <w:marBottom w:val="0"/>
      <w:divBdr>
        <w:top w:val="none" w:sz="0" w:space="0" w:color="auto"/>
        <w:left w:val="none" w:sz="0" w:space="0" w:color="auto"/>
        <w:bottom w:val="none" w:sz="0" w:space="0" w:color="auto"/>
        <w:right w:val="none" w:sz="0" w:space="0" w:color="auto"/>
      </w:divBdr>
    </w:div>
    <w:div w:id="1740131316">
      <w:bodyDiv w:val="1"/>
      <w:marLeft w:val="0"/>
      <w:marRight w:val="0"/>
      <w:marTop w:val="0"/>
      <w:marBottom w:val="0"/>
      <w:divBdr>
        <w:top w:val="none" w:sz="0" w:space="0" w:color="auto"/>
        <w:left w:val="none" w:sz="0" w:space="0" w:color="auto"/>
        <w:bottom w:val="none" w:sz="0" w:space="0" w:color="auto"/>
        <w:right w:val="none" w:sz="0" w:space="0" w:color="auto"/>
      </w:divBdr>
    </w:div>
    <w:div w:id="1741977718">
      <w:bodyDiv w:val="1"/>
      <w:marLeft w:val="0"/>
      <w:marRight w:val="0"/>
      <w:marTop w:val="0"/>
      <w:marBottom w:val="0"/>
      <w:divBdr>
        <w:top w:val="none" w:sz="0" w:space="0" w:color="auto"/>
        <w:left w:val="none" w:sz="0" w:space="0" w:color="auto"/>
        <w:bottom w:val="none" w:sz="0" w:space="0" w:color="auto"/>
        <w:right w:val="none" w:sz="0" w:space="0" w:color="auto"/>
      </w:divBdr>
    </w:div>
    <w:div w:id="1749646699">
      <w:bodyDiv w:val="1"/>
      <w:marLeft w:val="0"/>
      <w:marRight w:val="0"/>
      <w:marTop w:val="0"/>
      <w:marBottom w:val="0"/>
      <w:divBdr>
        <w:top w:val="none" w:sz="0" w:space="0" w:color="auto"/>
        <w:left w:val="none" w:sz="0" w:space="0" w:color="auto"/>
        <w:bottom w:val="none" w:sz="0" w:space="0" w:color="auto"/>
        <w:right w:val="none" w:sz="0" w:space="0" w:color="auto"/>
      </w:divBdr>
    </w:div>
    <w:div w:id="1750811861">
      <w:bodyDiv w:val="1"/>
      <w:marLeft w:val="0"/>
      <w:marRight w:val="0"/>
      <w:marTop w:val="0"/>
      <w:marBottom w:val="0"/>
      <w:divBdr>
        <w:top w:val="none" w:sz="0" w:space="0" w:color="auto"/>
        <w:left w:val="none" w:sz="0" w:space="0" w:color="auto"/>
        <w:bottom w:val="none" w:sz="0" w:space="0" w:color="auto"/>
        <w:right w:val="none" w:sz="0" w:space="0" w:color="auto"/>
      </w:divBdr>
    </w:div>
    <w:div w:id="1763792676">
      <w:bodyDiv w:val="1"/>
      <w:marLeft w:val="0"/>
      <w:marRight w:val="0"/>
      <w:marTop w:val="0"/>
      <w:marBottom w:val="0"/>
      <w:divBdr>
        <w:top w:val="none" w:sz="0" w:space="0" w:color="auto"/>
        <w:left w:val="none" w:sz="0" w:space="0" w:color="auto"/>
        <w:bottom w:val="none" w:sz="0" w:space="0" w:color="auto"/>
        <w:right w:val="none" w:sz="0" w:space="0" w:color="auto"/>
      </w:divBdr>
    </w:div>
    <w:div w:id="1765492457">
      <w:bodyDiv w:val="1"/>
      <w:marLeft w:val="0"/>
      <w:marRight w:val="0"/>
      <w:marTop w:val="0"/>
      <w:marBottom w:val="0"/>
      <w:divBdr>
        <w:top w:val="none" w:sz="0" w:space="0" w:color="auto"/>
        <w:left w:val="none" w:sz="0" w:space="0" w:color="auto"/>
        <w:bottom w:val="none" w:sz="0" w:space="0" w:color="auto"/>
        <w:right w:val="none" w:sz="0" w:space="0" w:color="auto"/>
      </w:divBdr>
    </w:div>
    <w:div w:id="1767536162">
      <w:bodyDiv w:val="1"/>
      <w:marLeft w:val="0"/>
      <w:marRight w:val="0"/>
      <w:marTop w:val="0"/>
      <w:marBottom w:val="0"/>
      <w:divBdr>
        <w:top w:val="none" w:sz="0" w:space="0" w:color="auto"/>
        <w:left w:val="none" w:sz="0" w:space="0" w:color="auto"/>
        <w:bottom w:val="none" w:sz="0" w:space="0" w:color="auto"/>
        <w:right w:val="none" w:sz="0" w:space="0" w:color="auto"/>
      </w:divBdr>
    </w:div>
    <w:div w:id="1774591427">
      <w:bodyDiv w:val="1"/>
      <w:marLeft w:val="0"/>
      <w:marRight w:val="0"/>
      <w:marTop w:val="0"/>
      <w:marBottom w:val="0"/>
      <w:divBdr>
        <w:top w:val="none" w:sz="0" w:space="0" w:color="auto"/>
        <w:left w:val="none" w:sz="0" w:space="0" w:color="auto"/>
        <w:bottom w:val="none" w:sz="0" w:space="0" w:color="auto"/>
        <w:right w:val="none" w:sz="0" w:space="0" w:color="auto"/>
      </w:divBdr>
    </w:div>
    <w:div w:id="1775632656">
      <w:bodyDiv w:val="1"/>
      <w:marLeft w:val="0"/>
      <w:marRight w:val="0"/>
      <w:marTop w:val="0"/>
      <w:marBottom w:val="0"/>
      <w:divBdr>
        <w:top w:val="none" w:sz="0" w:space="0" w:color="auto"/>
        <w:left w:val="none" w:sz="0" w:space="0" w:color="auto"/>
        <w:bottom w:val="none" w:sz="0" w:space="0" w:color="auto"/>
        <w:right w:val="none" w:sz="0" w:space="0" w:color="auto"/>
      </w:divBdr>
    </w:div>
    <w:div w:id="1785660098">
      <w:bodyDiv w:val="1"/>
      <w:marLeft w:val="0"/>
      <w:marRight w:val="0"/>
      <w:marTop w:val="0"/>
      <w:marBottom w:val="0"/>
      <w:divBdr>
        <w:top w:val="none" w:sz="0" w:space="0" w:color="auto"/>
        <w:left w:val="none" w:sz="0" w:space="0" w:color="auto"/>
        <w:bottom w:val="none" w:sz="0" w:space="0" w:color="auto"/>
        <w:right w:val="none" w:sz="0" w:space="0" w:color="auto"/>
      </w:divBdr>
    </w:div>
    <w:div w:id="1790974911">
      <w:bodyDiv w:val="1"/>
      <w:marLeft w:val="0"/>
      <w:marRight w:val="0"/>
      <w:marTop w:val="0"/>
      <w:marBottom w:val="0"/>
      <w:divBdr>
        <w:top w:val="none" w:sz="0" w:space="0" w:color="auto"/>
        <w:left w:val="none" w:sz="0" w:space="0" w:color="auto"/>
        <w:bottom w:val="none" w:sz="0" w:space="0" w:color="auto"/>
        <w:right w:val="none" w:sz="0" w:space="0" w:color="auto"/>
      </w:divBdr>
    </w:div>
    <w:div w:id="1795248318">
      <w:bodyDiv w:val="1"/>
      <w:marLeft w:val="0"/>
      <w:marRight w:val="0"/>
      <w:marTop w:val="0"/>
      <w:marBottom w:val="0"/>
      <w:divBdr>
        <w:top w:val="none" w:sz="0" w:space="0" w:color="auto"/>
        <w:left w:val="none" w:sz="0" w:space="0" w:color="auto"/>
        <w:bottom w:val="none" w:sz="0" w:space="0" w:color="auto"/>
        <w:right w:val="none" w:sz="0" w:space="0" w:color="auto"/>
      </w:divBdr>
    </w:div>
    <w:div w:id="1816331797">
      <w:bodyDiv w:val="1"/>
      <w:marLeft w:val="0"/>
      <w:marRight w:val="0"/>
      <w:marTop w:val="0"/>
      <w:marBottom w:val="0"/>
      <w:divBdr>
        <w:top w:val="none" w:sz="0" w:space="0" w:color="auto"/>
        <w:left w:val="none" w:sz="0" w:space="0" w:color="auto"/>
        <w:bottom w:val="none" w:sz="0" w:space="0" w:color="auto"/>
        <w:right w:val="none" w:sz="0" w:space="0" w:color="auto"/>
      </w:divBdr>
    </w:div>
    <w:div w:id="1824351362">
      <w:bodyDiv w:val="1"/>
      <w:marLeft w:val="0"/>
      <w:marRight w:val="0"/>
      <w:marTop w:val="0"/>
      <w:marBottom w:val="0"/>
      <w:divBdr>
        <w:top w:val="none" w:sz="0" w:space="0" w:color="auto"/>
        <w:left w:val="none" w:sz="0" w:space="0" w:color="auto"/>
        <w:bottom w:val="none" w:sz="0" w:space="0" w:color="auto"/>
        <w:right w:val="none" w:sz="0" w:space="0" w:color="auto"/>
      </w:divBdr>
    </w:div>
    <w:div w:id="1828283609">
      <w:bodyDiv w:val="1"/>
      <w:marLeft w:val="0"/>
      <w:marRight w:val="0"/>
      <w:marTop w:val="0"/>
      <w:marBottom w:val="0"/>
      <w:divBdr>
        <w:top w:val="none" w:sz="0" w:space="0" w:color="auto"/>
        <w:left w:val="none" w:sz="0" w:space="0" w:color="auto"/>
        <w:bottom w:val="none" w:sz="0" w:space="0" w:color="auto"/>
        <w:right w:val="none" w:sz="0" w:space="0" w:color="auto"/>
      </w:divBdr>
    </w:div>
    <w:div w:id="1833791091">
      <w:bodyDiv w:val="1"/>
      <w:marLeft w:val="0"/>
      <w:marRight w:val="0"/>
      <w:marTop w:val="0"/>
      <w:marBottom w:val="0"/>
      <w:divBdr>
        <w:top w:val="none" w:sz="0" w:space="0" w:color="auto"/>
        <w:left w:val="none" w:sz="0" w:space="0" w:color="auto"/>
        <w:bottom w:val="none" w:sz="0" w:space="0" w:color="auto"/>
        <w:right w:val="none" w:sz="0" w:space="0" w:color="auto"/>
      </w:divBdr>
    </w:div>
    <w:div w:id="1841384118">
      <w:bodyDiv w:val="1"/>
      <w:marLeft w:val="0"/>
      <w:marRight w:val="0"/>
      <w:marTop w:val="0"/>
      <w:marBottom w:val="0"/>
      <w:divBdr>
        <w:top w:val="none" w:sz="0" w:space="0" w:color="auto"/>
        <w:left w:val="none" w:sz="0" w:space="0" w:color="auto"/>
        <w:bottom w:val="none" w:sz="0" w:space="0" w:color="auto"/>
        <w:right w:val="none" w:sz="0" w:space="0" w:color="auto"/>
      </w:divBdr>
      <w:divsChild>
        <w:div w:id="768935679">
          <w:marLeft w:val="547"/>
          <w:marRight w:val="0"/>
          <w:marTop w:val="125"/>
          <w:marBottom w:val="0"/>
          <w:divBdr>
            <w:top w:val="none" w:sz="0" w:space="0" w:color="auto"/>
            <w:left w:val="none" w:sz="0" w:space="0" w:color="auto"/>
            <w:bottom w:val="none" w:sz="0" w:space="0" w:color="auto"/>
            <w:right w:val="none" w:sz="0" w:space="0" w:color="auto"/>
          </w:divBdr>
        </w:div>
        <w:div w:id="1648969056">
          <w:marLeft w:val="547"/>
          <w:marRight w:val="0"/>
          <w:marTop w:val="125"/>
          <w:marBottom w:val="0"/>
          <w:divBdr>
            <w:top w:val="none" w:sz="0" w:space="0" w:color="auto"/>
            <w:left w:val="none" w:sz="0" w:space="0" w:color="auto"/>
            <w:bottom w:val="none" w:sz="0" w:space="0" w:color="auto"/>
            <w:right w:val="none" w:sz="0" w:space="0" w:color="auto"/>
          </w:divBdr>
        </w:div>
        <w:div w:id="169108406">
          <w:marLeft w:val="547"/>
          <w:marRight w:val="0"/>
          <w:marTop w:val="125"/>
          <w:marBottom w:val="0"/>
          <w:divBdr>
            <w:top w:val="none" w:sz="0" w:space="0" w:color="auto"/>
            <w:left w:val="none" w:sz="0" w:space="0" w:color="auto"/>
            <w:bottom w:val="none" w:sz="0" w:space="0" w:color="auto"/>
            <w:right w:val="none" w:sz="0" w:space="0" w:color="auto"/>
          </w:divBdr>
        </w:div>
        <w:div w:id="1913931971">
          <w:marLeft w:val="547"/>
          <w:marRight w:val="0"/>
          <w:marTop w:val="125"/>
          <w:marBottom w:val="0"/>
          <w:divBdr>
            <w:top w:val="none" w:sz="0" w:space="0" w:color="auto"/>
            <w:left w:val="none" w:sz="0" w:space="0" w:color="auto"/>
            <w:bottom w:val="none" w:sz="0" w:space="0" w:color="auto"/>
            <w:right w:val="none" w:sz="0" w:space="0" w:color="auto"/>
          </w:divBdr>
        </w:div>
      </w:divsChild>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
    <w:div w:id="1844125950">
      <w:bodyDiv w:val="1"/>
      <w:marLeft w:val="0"/>
      <w:marRight w:val="0"/>
      <w:marTop w:val="0"/>
      <w:marBottom w:val="0"/>
      <w:divBdr>
        <w:top w:val="none" w:sz="0" w:space="0" w:color="auto"/>
        <w:left w:val="none" w:sz="0" w:space="0" w:color="auto"/>
        <w:bottom w:val="none" w:sz="0" w:space="0" w:color="auto"/>
        <w:right w:val="none" w:sz="0" w:space="0" w:color="auto"/>
      </w:divBdr>
    </w:div>
    <w:div w:id="1844274218">
      <w:bodyDiv w:val="1"/>
      <w:marLeft w:val="0"/>
      <w:marRight w:val="0"/>
      <w:marTop w:val="0"/>
      <w:marBottom w:val="0"/>
      <w:divBdr>
        <w:top w:val="none" w:sz="0" w:space="0" w:color="auto"/>
        <w:left w:val="none" w:sz="0" w:space="0" w:color="auto"/>
        <w:bottom w:val="none" w:sz="0" w:space="0" w:color="auto"/>
        <w:right w:val="none" w:sz="0" w:space="0" w:color="auto"/>
      </w:divBdr>
    </w:div>
    <w:div w:id="1846163068">
      <w:bodyDiv w:val="1"/>
      <w:marLeft w:val="0"/>
      <w:marRight w:val="0"/>
      <w:marTop w:val="0"/>
      <w:marBottom w:val="0"/>
      <w:divBdr>
        <w:top w:val="none" w:sz="0" w:space="0" w:color="auto"/>
        <w:left w:val="none" w:sz="0" w:space="0" w:color="auto"/>
        <w:bottom w:val="none" w:sz="0" w:space="0" w:color="auto"/>
        <w:right w:val="none" w:sz="0" w:space="0" w:color="auto"/>
      </w:divBdr>
    </w:div>
    <w:div w:id="1853302686">
      <w:bodyDiv w:val="1"/>
      <w:marLeft w:val="0"/>
      <w:marRight w:val="0"/>
      <w:marTop w:val="0"/>
      <w:marBottom w:val="0"/>
      <w:divBdr>
        <w:top w:val="none" w:sz="0" w:space="0" w:color="auto"/>
        <w:left w:val="none" w:sz="0" w:space="0" w:color="auto"/>
        <w:bottom w:val="none" w:sz="0" w:space="0" w:color="auto"/>
        <w:right w:val="none" w:sz="0" w:space="0" w:color="auto"/>
      </w:divBdr>
    </w:div>
    <w:div w:id="1853571795">
      <w:bodyDiv w:val="1"/>
      <w:marLeft w:val="0"/>
      <w:marRight w:val="0"/>
      <w:marTop w:val="0"/>
      <w:marBottom w:val="0"/>
      <w:divBdr>
        <w:top w:val="none" w:sz="0" w:space="0" w:color="auto"/>
        <w:left w:val="none" w:sz="0" w:space="0" w:color="auto"/>
        <w:bottom w:val="none" w:sz="0" w:space="0" w:color="auto"/>
        <w:right w:val="none" w:sz="0" w:space="0" w:color="auto"/>
      </w:divBdr>
    </w:div>
    <w:div w:id="1866793377">
      <w:bodyDiv w:val="1"/>
      <w:marLeft w:val="0"/>
      <w:marRight w:val="0"/>
      <w:marTop w:val="0"/>
      <w:marBottom w:val="0"/>
      <w:divBdr>
        <w:top w:val="none" w:sz="0" w:space="0" w:color="auto"/>
        <w:left w:val="none" w:sz="0" w:space="0" w:color="auto"/>
        <w:bottom w:val="none" w:sz="0" w:space="0" w:color="auto"/>
        <w:right w:val="none" w:sz="0" w:space="0" w:color="auto"/>
      </w:divBdr>
    </w:div>
    <w:div w:id="1866939202">
      <w:bodyDiv w:val="1"/>
      <w:marLeft w:val="0"/>
      <w:marRight w:val="0"/>
      <w:marTop w:val="0"/>
      <w:marBottom w:val="0"/>
      <w:divBdr>
        <w:top w:val="none" w:sz="0" w:space="0" w:color="auto"/>
        <w:left w:val="none" w:sz="0" w:space="0" w:color="auto"/>
        <w:bottom w:val="none" w:sz="0" w:space="0" w:color="auto"/>
        <w:right w:val="none" w:sz="0" w:space="0" w:color="auto"/>
      </w:divBdr>
    </w:div>
    <w:div w:id="1872263937">
      <w:bodyDiv w:val="1"/>
      <w:marLeft w:val="0"/>
      <w:marRight w:val="0"/>
      <w:marTop w:val="0"/>
      <w:marBottom w:val="0"/>
      <w:divBdr>
        <w:top w:val="none" w:sz="0" w:space="0" w:color="auto"/>
        <w:left w:val="none" w:sz="0" w:space="0" w:color="auto"/>
        <w:bottom w:val="none" w:sz="0" w:space="0" w:color="auto"/>
        <w:right w:val="none" w:sz="0" w:space="0" w:color="auto"/>
      </w:divBdr>
    </w:div>
    <w:div w:id="1873153471">
      <w:bodyDiv w:val="1"/>
      <w:marLeft w:val="0"/>
      <w:marRight w:val="0"/>
      <w:marTop w:val="0"/>
      <w:marBottom w:val="0"/>
      <w:divBdr>
        <w:top w:val="none" w:sz="0" w:space="0" w:color="auto"/>
        <w:left w:val="none" w:sz="0" w:space="0" w:color="auto"/>
        <w:bottom w:val="none" w:sz="0" w:space="0" w:color="auto"/>
        <w:right w:val="none" w:sz="0" w:space="0" w:color="auto"/>
      </w:divBdr>
    </w:div>
    <w:div w:id="1874070995">
      <w:bodyDiv w:val="1"/>
      <w:marLeft w:val="0"/>
      <w:marRight w:val="0"/>
      <w:marTop w:val="0"/>
      <w:marBottom w:val="0"/>
      <w:divBdr>
        <w:top w:val="none" w:sz="0" w:space="0" w:color="auto"/>
        <w:left w:val="none" w:sz="0" w:space="0" w:color="auto"/>
        <w:bottom w:val="none" w:sz="0" w:space="0" w:color="auto"/>
        <w:right w:val="none" w:sz="0" w:space="0" w:color="auto"/>
      </w:divBdr>
    </w:div>
    <w:div w:id="1874269674">
      <w:bodyDiv w:val="1"/>
      <w:marLeft w:val="0"/>
      <w:marRight w:val="0"/>
      <w:marTop w:val="0"/>
      <w:marBottom w:val="0"/>
      <w:divBdr>
        <w:top w:val="none" w:sz="0" w:space="0" w:color="auto"/>
        <w:left w:val="none" w:sz="0" w:space="0" w:color="auto"/>
        <w:bottom w:val="none" w:sz="0" w:space="0" w:color="auto"/>
        <w:right w:val="none" w:sz="0" w:space="0" w:color="auto"/>
      </w:divBdr>
    </w:div>
    <w:div w:id="1874341060">
      <w:bodyDiv w:val="1"/>
      <w:marLeft w:val="0"/>
      <w:marRight w:val="0"/>
      <w:marTop w:val="0"/>
      <w:marBottom w:val="0"/>
      <w:divBdr>
        <w:top w:val="none" w:sz="0" w:space="0" w:color="auto"/>
        <w:left w:val="none" w:sz="0" w:space="0" w:color="auto"/>
        <w:bottom w:val="none" w:sz="0" w:space="0" w:color="auto"/>
        <w:right w:val="none" w:sz="0" w:space="0" w:color="auto"/>
      </w:divBdr>
    </w:div>
    <w:div w:id="1877082402">
      <w:bodyDiv w:val="1"/>
      <w:marLeft w:val="0"/>
      <w:marRight w:val="0"/>
      <w:marTop w:val="0"/>
      <w:marBottom w:val="0"/>
      <w:divBdr>
        <w:top w:val="none" w:sz="0" w:space="0" w:color="auto"/>
        <w:left w:val="none" w:sz="0" w:space="0" w:color="auto"/>
        <w:bottom w:val="none" w:sz="0" w:space="0" w:color="auto"/>
        <w:right w:val="none" w:sz="0" w:space="0" w:color="auto"/>
      </w:divBdr>
    </w:div>
    <w:div w:id="1883666720">
      <w:bodyDiv w:val="1"/>
      <w:marLeft w:val="0"/>
      <w:marRight w:val="0"/>
      <w:marTop w:val="0"/>
      <w:marBottom w:val="0"/>
      <w:divBdr>
        <w:top w:val="none" w:sz="0" w:space="0" w:color="auto"/>
        <w:left w:val="none" w:sz="0" w:space="0" w:color="auto"/>
        <w:bottom w:val="none" w:sz="0" w:space="0" w:color="auto"/>
        <w:right w:val="none" w:sz="0" w:space="0" w:color="auto"/>
      </w:divBdr>
    </w:div>
    <w:div w:id="1885366197">
      <w:bodyDiv w:val="1"/>
      <w:marLeft w:val="0"/>
      <w:marRight w:val="0"/>
      <w:marTop w:val="0"/>
      <w:marBottom w:val="0"/>
      <w:divBdr>
        <w:top w:val="none" w:sz="0" w:space="0" w:color="auto"/>
        <w:left w:val="none" w:sz="0" w:space="0" w:color="auto"/>
        <w:bottom w:val="none" w:sz="0" w:space="0" w:color="auto"/>
        <w:right w:val="none" w:sz="0" w:space="0" w:color="auto"/>
      </w:divBdr>
    </w:div>
    <w:div w:id="1886601990">
      <w:bodyDiv w:val="1"/>
      <w:marLeft w:val="0"/>
      <w:marRight w:val="0"/>
      <w:marTop w:val="0"/>
      <w:marBottom w:val="0"/>
      <w:divBdr>
        <w:top w:val="none" w:sz="0" w:space="0" w:color="auto"/>
        <w:left w:val="none" w:sz="0" w:space="0" w:color="auto"/>
        <w:bottom w:val="none" w:sz="0" w:space="0" w:color="auto"/>
        <w:right w:val="none" w:sz="0" w:space="0" w:color="auto"/>
      </w:divBdr>
    </w:div>
    <w:div w:id="1890146899">
      <w:bodyDiv w:val="1"/>
      <w:marLeft w:val="0"/>
      <w:marRight w:val="0"/>
      <w:marTop w:val="0"/>
      <w:marBottom w:val="0"/>
      <w:divBdr>
        <w:top w:val="none" w:sz="0" w:space="0" w:color="auto"/>
        <w:left w:val="none" w:sz="0" w:space="0" w:color="auto"/>
        <w:bottom w:val="none" w:sz="0" w:space="0" w:color="auto"/>
        <w:right w:val="none" w:sz="0" w:space="0" w:color="auto"/>
      </w:divBdr>
    </w:div>
    <w:div w:id="1896578804">
      <w:bodyDiv w:val="1"/>
      <w:marLeft w:val="0"/>
      <w:marRight w:val="0"/>
      <w:marTop w:val="0"/>
      <w:marBottom w:val="0"/>
      <w:divBdr>
        <w:top w:val="none" w:sz="0" w:space="0" w:color="auto"/>
        <w:left w:val="none" w:sz="0" w:space="0" w:color="auto"/>
        <w:bottom w:val="none" w:sz="0" w:space="0" w:color="auto"/>
        <w:right w:val="none" w:sz="0" w:space="0" w:color="auto"/>
      </w:divBdr>
    </w:div>
    <w:div w:id="1897812761">
      <w:bodyDiv w:val="1"/>
      <w:marLeft w:val="0"/>
      <w:marRight w:val="0"/>
      <w:marTop w:val="0"/>
      <w:marBottom w:val="0"/>
      <w:divBdr>
        <w:top w:val="none" w:sz="0" w:space="0" w:color="auto"/>
        <w:left w:val="none" w:sz="0" w:space="0" w:color="auto"/>
        <w:bottom w:val="none" w:sz="0" w:space="0" w:color="auto"/>
        <w:right w:val="none" w:sz="0" w:space="0" w:color="auto"/>
      </w:divBdr>
    </w:div>
    <w:div w:id="1907448733">
      <w:bodyDiv w:val="1"/>
      <w:marLeft w:val="0"/>
      <w:marRight w:val="0"/>
      <w:marTop w:val="0"/>
      <w:marBottom w:val="0"/>
      <w:divBdr>
        <w:top w:val="none" w:sz="0" w:space="0" w:color="auto"/>
        <w:left w:val="none" w:sz="0" w:space="0" w:color="auto"/>
        <w:bottom w:val="none" w:sz="0" w:space="0" w:color="auto"/>
        <w:right w:val="none" w:sz="0" w:space="0" w:color="auto"/>
      </w:divBdr>
    </w:div>
    <w:div w:id="1912303421">
      <w:bodyDiv w:val="1"/>
      <w:marLeft w:val="0"/>
      <w:marRight w:val="0"/>
      <w:marTop w:val="0"/>
      <w:marBottom w:val="0"/>
      <w:divBdr>
        <w:top w:val="none" w:sz="0" w:space="0" w:color="auto"/>
        <w:left w:val="none" w:sz="0" w:space="0" w:color="auto"/>
        <w:bottom w:val="none" w:sz="0" w:space="0" w:color="auto"/>
        <w:right w:val="none" w:sz="0" w:space="0" w:color="auto"/>
      </w:divBdr>
    </w:div>
    <w:div w:id="1919633997">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 w:id="1929268260">
      <w:bodyDiv w:val="1"/>
      <w:marLeft w:val="0"/>
      <w:marRight w:val="0"/>
      <w:marTop w:val="0"/>
      <w:marBottom w:val="0"/>
      <w:divBdr>
        <w:top w:val="none" w:sz="0" w:space="0" w:color="auto"/>
        <w:left w:val="none" w:sz="0" w:space="0" w:color="auto"/>
        <w:bottom w:val="none" w:sz="0" w:space="0" w:color="auto"/>
        <w:right w:val="none" w:sz="0" w:space="0" w:color="auto"/>
      </w:divBdr>
    </w:div>
    <w:div w:id="1930850869">
      <w:bodyDiv w:val="1"/>
      <w:marLeft w:val="0"/>
      <w:marRight w:val="0"/>
      <w:marTop w:val="0"/>
      <w:marBottom w:val="0"/>
      <w:divBdr>
        <w:top w:val="none" w:sz="0" w:space="0" w:color="auto"/>
        <w:left w:val="none" w:sz="0" w:space="0" w:color="auto"/>
        <w:bottom w:val="none" w:sz="0" w:space="0" w:color="auto"/>
        <w:right w:val="none" w:sz="0" w:space="0" w:color="auto"/>
      </w:divBdr>
    </w:div>
    <w:div w:id="1970358790">
      <w:bodyDiv w:val="1"/>
      <w:marLeft w:val="0"/>
      <w:marRight w:val="0"/>
      <w:marTop w:val="0"/>
      <w:marBottom w:val="0"/>
      <w:divBdr>
        <w:top w:val="none" w:sz="0" w:space="0" w:color="auto"/>
        <w:left w:val="none" w:sz="0" w:space="0" w:color="auto"/>
        <w:bottom w:val="none" w:sz="0" w:space="0" w:color="auto"/>
        <w:right w:val="none" w:sz="0" w:space="0" w:color="auto"/>
      </w:divBdr>
    </w:div>
    <w:div w:id="1977292202">
      <w:bodyDiv w:val="1"/>
      <w:marLeft w:val="0"/>
      <w:marRight w:val="0"/>
      <w:marTop w:val="0"/>
      <w:marBottom w:val="0"/>
      <w:divBdr>
        <w:top w:val="none" w:sz="0" w:space="0" w:color="auto"/>
        <w:left w:val="none" w:sz="0" w:space="0" w:color="auto"/>
        <w:bottom w:val="none" w:sz="0" w:space="0" w:color="auto"/>
        <w:right w:val="none" w:sz="0" w:space="0" w:color="auto"/>
      </w:divBdr>
    </w:div>
    <w:div w:id="1991324449">
      <w:bodyDiv w:val="1"/>
      <w:marLeft w:val="0"/>
      <w:marRight w:val="0"/>
      <w:marTop w:val="0"/>
      <w:marBottom w:val="0"/>
      <w:divBdr>
        <w:top w:val="none" w:sz="0" w:space="0" w:color="auto"/>
        <w:left w:val="none" w:sz="0" w:space="0" w:color="auto"/>
        <w:bottom w:val="none" w:sz="0" w:space="0" w:color="auto"/>
        <w:right w:val="none" w:sz="0" w:space="0" w:color="auto"/>
      </w:divBdr>
    </w:div>
    <w:div w:id="1992249700">
      <w:bodyDiv w:val="1"/>
      <w:marLeft w:val="0"/>
      <w:marRight w:val="0"/>
      <w:marTop w:val="0"/>
      <w:marBottom w:val="0"/>
      <w:divBdr>
        <w:top w:val="none" w:sz="0" w:space="0" w:color="auto"/>
        <w:left w:val="none" w:sz="0" w:space="0" w:color="auto"/>
        <w:bottom w:val="none" w:sz="0" w:space="0" w:color="auto"/>
        <w:right w:val="none" w:sz="0" w:space="0" w:color="auto"/>
      </w:divBdr>
    </w:div>
    <w:div w:id="2004239388">
      <w:bodyDiv w:val="1"/>
      <w:marLeft w:val="0"/>
      <w:marRight w:val="0"/>
      <w:marTop w:val="0"/>
      <w:marBottom w:val="0"/>
      <w:divBdr>
        <w:top w:val="none" w:sz="0" w:space="0" w:color="auto"/>
        <w:left w:val="none" w:sz="0" w:space="0" w:color="auto"/>
        <w:bottom w:val="none" w:sz="0" w:space="0" w:color="auto"/>
        <w:right w:val="none" w:sz="0" w:space="0" w:color="auto"/>
      </w:divBdr>
    </w:div>
    <w:div w:id="2014717251">
      <w:bodyDiv w:val="1"/>
      <w:marLeft w:val="0"/>
      <w:marRight w:val="0"/>
      <w:marTop w:val="0"/>
      <w:marBottom w:val="0"/>
      <w:divBdr>
        <w:top w:val="none" w:sz="0" w:space="0" w:color="auto"/>
        <w:left w:val="none" w:sz="0" w:space="0" w:color="auto"/>
        <w:bottom w:val="none" w:sz="0" w:space="0" w:color="auto"/>
        <w:right w:val="none" w:sz="0" w:space="0" w:color="auto"/>
      </w:divBdr>
    </w:div>
    <w:div w:id="2016221775">
      <w:bodyDiv w:val="1"/>
      <w:marLeft w:val="0"/>
      <w:marRight w:val="0"/>
      <w:marTop w:val="0"/>
      <w:marBottom w:val="0"/>
      <w:divBdr>
        <w:top w:val="none" w:sz="0" w:space="0" w:color="auto"/>
        <w:left w:val="none" w:sz="0" w:space="0" w:color="auto"/>
        <w:bottom w:val="none" w:sz="0" w:space="0" w:color="auto"/>
        <w:right w:val="none" w:sz="0" w:space="0" w:color="auto"/>
      </w:divBdr>
    </w:div>
    <w:div w:id="2019186399">
      <w:bodyDiv w:val="1"/>
      <w:marLeft w:val="0"/>
      <w:marRight w:val="0"/>
      <w:marTop w:val="0"/>
      <w:marBottom w:val="0"/>
      <w:divBdr>
        <w:top w:val="none" w:sz="0" w:space="0" w:color="auto"/>
        <w:left w:val="none" w:sz="0" w:space="0" w:color="auto"/>
        <w:bottom w:val="none" w:sz="0" w:space="0" w:color="auto"/>
        <w:right w:val="none" w:sz="0" w:space="0" w:color="auto"/>
      </w:divBdr>
    </w:div>
    <w:div w:id="2021085101">
      <w:bodyDiv w:val="1"/>
      <w:marLeft w:val="0"/>
      <w:marRight w:val="0"/>
      <w:marTop w:val="0"/>
      <w:marBottom w:val="0"/>
      <w:divBdr>
        <w:top w:val="none" w:sz="0" w:space="0" w:color="auto"/>
        <w:left w:val="none" w:sz="0" w:space="0" w:color="auto"/>
        <w:bottom w:val="none" w:sz="0" w:space="0" w:color="auto"/>
        <w:right w:val="none" w:sz="0" w:space="0" w:color="auto"/>
      </w:divBdr>
    </w:div>
    <w:div w:id="2026010265">
      <w:bodyDiv w:val="1"/>
      <w:marLeft w:val="0"/>
      <w:marRight w:val="0"/>
      <w:marTop w:val="0"/>
      <w:marBottom w:val="0"/>
      <w:divBdr>
        <w:top w:val="none" w:sz="0" w:space="0" w:color="auto"/>
        <w:left w:val="none" w:sz="0" w:space="0" w:color="auto"/>
        <w:bottom w:val="none" w:sz="0" w:space="0" w:color="auto"/>
        <w:right w:val="none" w:sz="0" w:space="0" w:color="auto"/>
      </w:divBdr>
    </w:div>
    <w:div w:id="2029913821">
      <w:bodyDiv w:val="1"/>
      <w:marLeft w:val="0"/>
      <w:marRight w:val="0"/>
      <w:marTop w:val="0"/>
      <w:marBottom w:val="0"/>
      <w:divBdr>
        <w:top w:val="none" w:sz="0" w:space="0" w:color="auto"/>
        <w:left w:val="none" w:sz="0" w:space="0" w:color="auto"/>
        <w:bottom w:val="none" w:sz="0" w:space="0" w:color="auto"/>
        <w:right w:val="none" w:sz="0" w:space="0" w:color="auto"/>
      </w:divBdr>
    </w:div>
    <w:div w:id="2030595465">
      <w:bodyDiv w:val="1"/>
      <w:marLeft w:val="0"/>
      <w:marRight w:val="0"/>
      <w:marTop w:val="0"/>
      <w:marBottom w:val="0"/>
      <w:divBdr>
        <w:top w:val="none" w:sz="0" w:space="0" w:color="auto"/>
        <w:left w:val="none" w:sz="0" w:space="0" w:color="auto"/>
        <w:bottom w:val="none" w:sz="0" w:space="0" w:color="auto"/>
        <w:right w:val="none" w:sz="0" w:space="0" w:color="auto"/>
      </w:divBdr>
    </w:div>
    <w:div w:id="2034181727">
      <w:bodyDiv w:val="1"/>
      <w:marLeft w:val="0"/>
      <w:marRight w:val="0"/>
      <w:marTop w:val="0"/>
      <w:marBottom w:val="0"/>
      <w:divBdr>
        <w:top w:val="none" w:sz="0" w:space="0" w:color="auto"/>
        <w:left w:val="none" w:sz="0" w:space="0" w:color="auto"/>
        <w:bottom w:val="none" w:sz="0" w:space="0" w:color="auto"/>
        <w:right w:val="none" w:sz="0" w:space="0" w:color="auto"/>
      </w:divBdr>
    </w:div>
    <w:div w:id="2041778964">
      <w:bodyDiv w:val="1"/>
      <w:marLeft w:val="0"/>
      <w:marRight w:val="0"/>
      <w:marTop w:val="0"/>
      <w:marBottom w:val="0"/>
      <w:divBdr>
        <w:top w:val="none" w:sz="0" w:space="0" w:color="auto"/>
        <w:left w:val="none" w:sz="0" w:space="0" w:color="auto"/>
        <w:bottom w:val="none" w:sz="0" w:space="0" w:color="auto"/>
        <w:right w:val="none" w:sz="0" w:space="0" w:color="auto"/>
      </w:divBdr>
    </w:div>
    <w:div w:id="2048555417">
      <w:bodyDiv w:val="1"/>
      <w:marLeft w:val="0"/>
      <w:marRight w:val="0"/>
      <w:marTop w:val="0"/>
      <w:marBottom w:val="0"/>
      <w:divBdr>
        <w:top w:val="none" w:sz="0" w:space="0" w:color="auto"/>
        <w:left w:val="none" w:sz="0" w:space="0" w:color="auto"/>
        <w:bottom w:val="none" w:sz="0" w:space="0" w:color="auto"/>
        <w:right w:val="none" w:sz="0" w:space="0" w:color="auto"/>
      </w:divBdr>
    </w:div>
    <w:div w:id="2052337740">
      <w:bodyDiv w:val="1"/>
      <w:marLeft w:val="0"/>
      <w:marRight w:val="0"/>
      <w:marTop w:val="0"/>
      <w:marBottom w:val="0"/>
      <w:divBdr>
        <w:top w:val="none" w:sz="0" w:space="0" w:color="auto"/>
        <w:left w:val="none" w:sz="0" w:space="0" w:color="auto"/>
        <w:bottom w:val="none" w:sz="0" w:space="0" w:color="auto"/>
        <w:right w:val="none" w:sz="0" w:space="0" w:color="auto"/>
      </w:divBdr>
    </w:div>
    <w:div w:id="2057699363">
      <w:bodyDiv w:val="1"/>
      <w:marLeft w:val="0"/>
      <w:marRight w:val="0"/>
      <w:marTop w:val="0"/>
      <w:marBottom w:val="0"/>
      <w:divBdr>
        <w:top w:val="none" w:sz="0" w:space="0" w:color="auto"/>
        <w:left w:val="none" w:sz="0" w:space="0" w:color="auto"/>
        <w:bottom w:val="none" w:sz="0" w:space="0" w:color="auto"/>
        <w:right w:val="none" w:sz="0" w:space="0" w:color="auto"/>
      </w:divBdr>
    </w:div>
    <w:div w:id="2071463326">
      <w:bodyDiv w:val="1"/>
      <w:marLeft w:val="0"/>
      <w:marRight w:val="0"/>
      <w:marTop w:val="0"/>
      <w:marBottom w:val="0"/>
      <w:divBdr>
        <w:top w:val="none" w:sz="0" w:space="0" w:color="auto"/>
        <w:left w:val="none" w:sz="0" w:space="0" w:color="auto"/>
        <w:bottom w:val="none" w:sz="0" w:space="0" w:color="auto"/>
        <w:right w:val="none" w:sz="0" w:space="0" w:color="auto"/>
      </w:divBdr>
    </w:div>
    <w:div w:id="2074886337">
      <w:bodyDiv w:val="1"/>
      <w:marLeft w:val="0"/>
      <w:marRight w:val="0"/>
      <w:marTop w:val="0"/>
      <w:marBottom w:val="0"/>
      <w:divBdr>
        <w:top w:val="none" w:sz="0" w:space="0" w:color="auto"/>
        <w:left w:val="none" w:sz="0" w:space="0" w:color="auto"/>
        <w:bottom w:val="none" w:sz="0" w:space="0" w:color="auto"/>
        <w:right w:val="none" w:sz="0" w:space="0" w:color="auto"/>
      </w:divBdr>
    </w:div>
    <w:div w:id="2078899309">
      <w:bodyDiv w:val="1"/>
      <w:marLeft w:val="0"/>
      <w:marRight w:val="0"/>
      <w:marTop w:val="0"/>
      <w:marBottom w:val="0"/>
      <w:divBdr>
        <w:top w:val="none" w:sz="0" w:space="0" w:color="auto"/>
        <w:left w:val="none" w:sz="0" w:space="0" w:color="auto"/>
        <w:bottom w:val="none" w:sz="0" w:space="0" w:color="auto"/>
        <w:right w:val="none" w:sz="0" w:space="0" w:color="auto"/>
      </w:divBdr>
    </w:div>
    <w:div w:id="2107654631">
      <w:bodyDiv w:val="1"/>
      <w:marLeft w:val="0"/>
      <w:marRight w:val="0"/>
      <w:marTop w:val="0"/>
      <w:marBottom w:val="0"/>
      <w:divBdr>
        <w:top w:val="none" w:sz="0" w:space="0" w:color="auto"/>
        <w:left w:val="none" w:sz="0" w:space="0" w:color="auto"/>
        <w:bottom w:val="none" w:sz="0" w:space="0" w:color="auto"/>
        <w:right w:val="none" w:sz="0" w:space="0" w:color="auto"/>
      </w:divBdr>
    </w:div>
    <w:div w:id="2107730764">
      <w:bodyDiv w:val="1"/>
      <w:marLeft w:val="0"/>
      <w:marRight w:val="0"/>
      <w:marTop w:val="0"/>
      <w:marBottom w:val="0"/>
      <w:divBdr>
        <w:top w:val="none" w:sz="0" w:space="0" w:color="auto"/>
        <w:left w:val="none" w:sz="0" w:space="0" w:color="auto"/>
        <w:bottom w:val="none" w:sz="0" w:space="0" w:color="auto"/>
        <w:right w:val="none" w:sz="0" w:space="0" w:color="auto"/>
      </w:divBdr>
    </w:div>
    <w:div w:id="2116248640">
      <w:bodyDiv w:val="1"/>
      <w:marLeft w:val="0"/>
      <w:marRight w:val="0"/>
      <w:marTop w:val="0"/>
      <w:marBottom w:val="0"/>
      <w:divBdr>
        <w:top w:val="none" w:sz="0" w:space="0" w:color="auto"/>
        <w:left w:val="none" w:sz="0" w:space="0" w:color="auto"/>
        <w:bottom w:val="none" w:sz="0" w:space="0" w:color="auto"/>
        <w:right w:val="none" w:sz="0" w:space="0" w:color="auto"/>
      </w:divBdr>
    </w:div>
    <w:div w:id="21345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aterfordcouncil.ie/media/financial/reports.htm" TargetMode="External"/><Relationship Id="rId25" Type="http://schemas.openxmlformats.org/officeDocument/2006/relationships/footer" Target="footer4.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ublicspendingcode.per.gov.ie" TargetMode="External"/><Relationship Id="rId20" Type="http://schemas.openxmlformats.org/officeDocument/2006/relationships/image" Target="media/image4.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2.png"/><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0.png"/><Relationship Id="rId30" Type="http://schemas.openxmlformats.org/officeDocument/2006/relationships/header" Target="header3.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9539000-52b0-47c6-9fe1-c5079e2208af">NDHEXS5DZPHH-1278453862-523</_dlc_DocId>
    <_dlc_DocIdUrl xmlns="99539000-52b0-47c6-9fe1-c5079e2208af">
      <Url>http://intranet/sites/finance/internalaudit/_layouts/15/DocIdRedir.aspx?ID=NDHEXS5DZPHH-1278453862-523</Url>
      <Description>NDHEXS5DZPHH-1278453862-523</Description>
    </_dlc_DocIdUrl>
    <_dlc_DocIdPersistId xmlns="99539000-52b0-47c6-9fe1-c5079e2208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792A88F7BAF4A96C94BDCC6CA3DED" ma:contentTypeVersion="5" ma:contentTypeDescription="Create a new document." ma:contentTypeScope="" ma:versionID="cbfd3473e402e46b94978d8e906606ed">
  <xsd:schema xmlns:xsd="http://www.w3.org/2001/XMLSchema" xmlns:xs="http://www.w3.org/2001/XMLSchema" xmlns:p="http://schemas.microsoft.com/office/2006/metadata/properties" xmlns:ns2="99539000-52b0-47c6-9fe1-c5079e2208af" targetNamespace="http://schemas.microsoft.com/office/2006/metadata/properties" ma:root="true" ma:fieldsID="4d0635dc5776af00787cb8de7a8652b5" ns2:_="">
    <xsd:import namespace="99539000-52b0-47c6-9fe1-c5079e2208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39000-52b0-47c6-9fe1-c5079e2208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ACC62-CDCD-4790-9E3E-EDCB8B7037A9}">
  <ds:schemaRefs>
    <ds:schemaRef ds:uri="http://schemas.microsoft.com/office/2006/metadata/properties"/>
    <ds:schemaRef ds:uri="http://schemas.microsoft.com/office/infopath/2007/PartnerControls"/>
    <ds:schemaRef ds:uri="99539000-52b0-47c6-9fe1-c5079e2208af"/>
  </ds:schemaRefs>
</ds:datastoreItem>
</file>

<file path=customXml/itemProps2.xml><?xml version="1.0" encoding="utf-8"?>
<ds:datastoreItem xmlns:ds="http://schemas.openxmlformats.org/officeDocument/2006/customXml" ds:itemID="{701AA935-981C-44C3-8C15-5D411DAA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39000-52b0-47c6-9fe1-c5079e220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330C3-B743-4627-9232-4E07E1D73705}">
  <ds:schemaRefs>
    <ds:schemaRef ds:uri="http://schemas.microsoft.com/sharepoint/events"/>
  </ds:schemaRefs>
</ds:datastoreItem>
</file>

<file path=customXml/itemProps4.xml><?xml version="1.0" encoding="utf-8"?>
<ds:datastoreItem xmlns:ds="http://schemas.openxmlformats.org/officeDocument/2006/customXml" ds:itemID="{D1468C84-71B2-4B24-9B3E-0DAD394E843C}">
  <ds:schemaRefs>
    <ds:schemaRef ds:uri="http://schemas.microsoft.com/sharepoint/v3/contenttype/forms"/>
  </ds:schemaRefs>
</ds:datastoreItem>
</file>

<file path=customXml/itemProps5.xml><?xml version="1.0" encoding="utf-8"?>
<ds:datastoreItem xmlns:ds="http://schemas.openxmlformats.org/officeDocument/2006/customXml" ds:itemID="{C595661A-AC17-43C4-B7DD-FC7930ED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9384</Words>
  <Characters>53494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Public-Spending-Code-Quality_Assurance_ Summary Report</vt:lpstr>
    </vt:vector>
  </TitlesOfParts>
  <Company>Carlow County Council</Company>
  <LinksUpToDate>false</LinksUpToDate>
  <CharactersWithSpaces>62753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Public-Spending-Code-Quality_Assurance_ Summary Report</dc:title>
  <dc:creator>temp</dc:creator>
  <cp:lastModifiedBy>hfitzgerald</cp:lastModifiedBy>
  <cp:revision>6</cp:revision>
  <cp:lastPrinted>2020-07-21T08:28:00Z</cp:lastPrinted>
  <dcterms:created xsi:type="dcterms:W3CDTF">2021-05-25T09:15:00Z</dcterms:created>
  <dcterms:modified xsi:type="dcterms:W3CDTF">2021-05-25T09:28:00Z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0x010100E33792A88F7BAF4A96C94BDCC6CA3DED</vt:lpwstr>
  </property>
  <property fmtid="{D5CDD505-2E9C-101B-9397-08002B2CF9AE}" pid="3" name="_dlc_DocIdItemGuid">
    <vt:lpwstr>bef70238-1e92-4754-973f-8589e15bbb72</vt:lpwstr>
  </property>
  <property fmtid="{D5CDD505-2E9C-101B-9397-08002B2CF9AE}" pid="4" name="Order">
    <vt:r8>3400</vt:r8>
  </property>
  <property fmtid="{D5CDD505-2E9C-101B-9397-08002B2CF9AE}" pid="5" name="URL">
    <vt:lpwstr/>
  </property>
</Properties>
</file>