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9C" w:rsidRDefault="00CE279C" w:rsidP="00CE279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>
            <wp:extent cx="5734050" cy="116205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9C" w:rsidRDefault="00CE279C" w:rsidP="00CE279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E279C" w:rsidRDefault="001A4F85" w:rsidP="00CE279C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Pr="001A4F8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October</w:t>
      </w:r>
      <w:r w:rsidR="00CE279C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CE279C" w:rsidRDefault="00CE279C" w:rsidP="00CE279C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</w:p>
    <w:p w:rsidR="00CE279C" w:rsidRDefault="001A4F85" w:rsidP="00CE2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Thursday 29</w:t>
      </w:r>
      <w:r w:rsidRPr="001A4F8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October</w:t>
      </w:r>
      <w:r w:rsidR="00CE279C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2020 at </w:t>
      </w:r>
      <w:r w:rsidRPr="00F9007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10:00am</w:t>
      </w:r>
      <w:r w:rsidR="00CE279C">
        <w:rPr>
          <w:rFonts w:asciiTheme="minorHAnsi" w:hAnsiTheme="minorHAnsi" w:cstheme="minorHAnsi"/>
          <w:sz w:val="22"/>
          <w:szCs w:val="22"/>
        </w:rPr>
        <w:t xml:space="preserve"> </w:t>
      </w:r>
      <w:r w:rsidR="00BF220C">
        <w:rPr>
          <w:rFonts w:asciiTheme="minorHAnsi" w:hAnsiTheme="minorHAnsi" w:cstheme="minorHAnsi"/>
          <w:sz w:val="22"/>
          <w:szCs w:val="22"/>
        </w:rPr>
        <w:t xml:space="preserve">The meeting will take place using virtual means and instructions on logging into the meeting </w:t>
      </w:r>
      <w:r>
        <w:rPr>
          <w:rFonts w:asciiTheme="minorHAnsi" w:hAnsiTheme="minorHAnsi" w:cstheme="minorHAnsi"/>
          <w:sz w:val="22"/>
          <w:szCs w:val="22"/>
        </w:rPr>
        <w:t>issued with the original invitation</w:t>
      </w:r>
      <w:r w:rsidR="00CE279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Please contact Deirdre Purcell below is you would like these details to be issued to you again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  <w:bookmarkStart w:id="0" w:name="_GoBack"/>
      <w:bookmarkEnd w:id="0"/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279C" w:rsidRDefault="00CE279C" w:rsidP="00CE27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:rsidR="00CE279C" w:rsidRDefault="00CE279C" w:rsidP="00CE27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E279C" w:rsidRDefault="00CE279C" w:rsidP="00CE27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Minutes of SPC Meeting of </w:t>
      </w:r>
      <w:r w:rsidR="001A4F85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1A4F85" w:rsidRPr="001A4F8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1A4F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July</w:t>
      </w:r>
      <w:r w:rsidR="00BF2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E279C" w:rsidRDefault="00CE279C" w:rsidP="00CE279C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279C" w:rsidRDefault="00CE279C" w:rsidP="00CE27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Unitary Waterford City &amp; County Development Plan 2022 -2028</w:t>
      </w:r>
    </w:p>
    <w:p w:rsidR="00427E5A" w:rsidRDefault="00427E5A" w:rsidP="00427E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Chief Executive Report on pre-draft public consultation process;</w:t>
      </w:r>
    </w:p>
    <w:p w:rsidR="00427E5A" w:rsidRDefault="00427E5A" w:rsidP="00427E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Availability of zoned land currently available, follow up from discussion at pervious SPC; and,</w:t>
      </w:r>
    </w:p>
    <w:p w:rsidR="00427E5A" w:rsidRPr="00427E5A" w:rsidRDefault="00427E5A" w:rsidP="00427E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Consultation Strategy.</w:t>
      </w:r>
    </w:p>
    <w:p w:rsidR="00CE279C" w:rsidRDefault="00CE279C" w:rsidP="00CE279C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279C" w:rsidRPr="00123537" w:rsidRDefault="00CE279C" w:rsidP="00CE27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23537">
        <w:rPr>
          <w:rFonts w:asciiTheme="minorHAnsi" w:hAnsiTheme="minorHAnsi" w:cstheme="minorHAnsi"/>
          <w:color w:val="000000" w:themeColor="text1"/>
          <w:sz w:val="22"/>
          <w:szCs w:val="22"/>
        </w:rPr>
        <w:t>ny Other Business.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phone at 0761 09 2874 or by email to 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dpurcell@waterfordcouncil.ie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by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12 noon </w:t>
      </w:r>
      <w:r w:rsidR="001A4F85">
        <w:rPr>
          <w:rFonts w:asciiTheme="minorHAnsi" w:hAnsiTheme="minorHAnsi" w:cstheme="minorHAnsi"/>
          <w:b/>
          <w:color w:val="FF0000"/>
          <w:sz w:val="22"/>
          <w:szCs w:val="22"/>
        </w:rPr>
        <w:t>Tuesday 27</w:t>
      </w:r>
      <w:r w:rsidR="001A4F85" w:rsidRPr="001A4F85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="001A4F8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October</w:t>
      </w:r>
      <w:r w:rsidR="00BF220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AB2EAB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</w:p>
    <w:p w:rsidR="00CE279C" w:rsidRDefault="00CE279C" w:rsidP="00CE27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Quinn,</w:t>
      </w:r>
    </w:p>
    <w:p w:rsidR="00CE279C" w:rsidRDefault="00CE279C" w:rsidP="00CE27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:rsidR="00CE279C" w:rsidRDefault="00CE279C" w:rsidP="00CE2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Economic Development &amp; Planning Services.</w:t>
      </w:r>
    </w:p>
    <w:p w:rsidR="00CE279C" w:rsidRDefault="00CE279C" w:rsidP="00CE279C"/>
    <w:p w:rsidR="00A05FA1" w:rsidRDefault="00A05FA1"/>
    <w:sectPr w:rsidR="00A05FA1" w:rsidSect="0026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172"/>
    <w:multiLevelType w:val="hybridMultilevel"/>
    <w:tmpl w:val="EE968D38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CE279C"/>
    <w:rsid w:val="00016ED1"/>
    <w:rsid w:val="001A4F85"/>
    <w:rsid w:val="00427E5A"/>
    <w:rsid w:val="009273CD"/>
    <w:rsid w:val="00A05FA1"/>
    <w:rsid w:val="00A435C6"/>
    <w:rsid w:val="00AB2EAB"/>
    <w:rsid w:val="00BF220C"/>
    <w:rsid w:val="00CE279C"/>
    <w:rsid w:val="00EE3D4A"/>
    <w:rsid w:val="00F90071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E2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7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dpurcell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6PMWCR4NC2HA-1316013345-975</_dlc_DocId>
    <_dlc_DocIdUrl xmlns="98e94ad2-363a-4279-8990-d059c45db7f6">
      <Url>http://intranet/sites/planning/planadmin/_layouts/15/DocIdRedir.aspx?ID=6PMWCR4NC2HA-1316013345-975</Url>
      <Description>6PMWCR4NC2HA-1316013345-975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EB3A5-FC09-41D6-BE35-AE0F7A65F30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customXml/itemProps4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hobrien</cp:lastModifiedBy>
  <cp:revision>5</cp:revision>
  <cp:lastPrinted>2020-02-18T14:35:00Z</cp:lastPrinted>
  <dcterms:created xsi:type="dcterms:W3CDTF">2020-10-21T08:56:00Z</dcterms:created>
  <dcterms:modified xsi:type="dcterms:W3CDTF">2020-10-21T15:51:00Z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83377a5e-7081-43df-b92d-74ca1a8e552c</vt:lpwstr>
  </property>
</Properties>
</file>