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4" w:rsidRPr="00BC482A" w:rsidRDefault="00445E29" w:rsidP="00BC482A">
      <w:pPr>
        <w:shd w:val="clear" w:color="auto" w:fill="8DB3E2" w:themeFill="text2" w:themeFillTint="66"/>
        <w:jc w:val="center"/>
        <w:rPr>
          <w:b/>
          <w:color w:val="FFFFFF" w:themeColor="background1"/>
          <w:sz w:val="28"/>
          <w:szCs w:val="28"/>
        </w:rPr>
      </w:pPr>
      <w:r w:rsidRPr="00BC482A">
        <w:rPr>
          <w:b/>
          <w:color w:val="FFFFFF" w:themeColor="background1"/>
          <w:sz w:val="28"/>
          <w:szCs w:val="28"/>
        </w:rPr>
        <w:t xml:space="preserve">Minutes for </w:t>
      </w:r>
      <w:r w:rsidR="001C5CD4" w:rsidRPr="00BC482A">
        <w:rPr>
          <w:b/>
          <w:color w:val="FFFFFF" w:themeColor="background1"/>
          <w:sz w:val="28"/>
          <w:szCs w:val="28"/>
        </w:rPr>
        <w:t>S</w:t>
      </w:r>
      <w:r w:rsidR="00BC482A" w:rsidRPr="00BC482A">
        <w:rPr>
          <w:b/>
          <w:color w:val="FFFFFF" w:themeColor="background1"/>
          <w:sz w:val="28"/>
          <w:szCs w:val="28"/>
        </w:rPr>
        <w:t>trategic Policy Committee (S</w:t>
      </w:r>
      <w:r w:rsidR="001C5CD4" w:rsidRPr="00BC482A">
        <w:rPr>
          <w:b/>
          <w:color w:val="FFFFFF" w:themeColor="background1"/>
          <w:sz w:val="28"/>
          <w:szCs w:val="28"/>
        </w:rPr>
        <w:t>PC</w:t>
      </w:r>
      <w:r w:rsidR="00BC482A" w:rsidRPr="00BC482A">
        <w:rPr>
          <w:b/>
          <w:color w:val="FFFFFF" w:themeColor="background1"/>
          <w:sz w:val="28"/>
          <w:szCs w:val="28"/>
        </w:rPr>
        <w:t>)</w:t>
      </w:r>
      <w:r w:rsidR="001C5CD4" w:rsidRPr="00BC482A">
        <w:rPr>
          <w:b/>
          <w:color w:val="FFFFFF" w:themeColor="background1"/>
          <w:sz w:val="28"/>
          <w:szCs w:val="28"/>
        </w:rPr>
        <w:t xml:space="preserve"> Meeting for </w:t>
      </w:r>
      <w:r w:rsidR="00A965A3" w:rsidRPr="00BC482A">
        <w:rPr>
          <w:b/>
          <w:color w:val="FFFFFF" w:themeColor="background1"/>
          <w:sz w:val="28"/>
          <w:szCs w:val="28"/>
        </w:rPr>
        <w:t>(</w:t>
      </w:r>
      <w:r w:rsidR="00375E81">
        <w:rPr>
          <w:b/>
          <w:color w:val="FFFFFF" w:themeColor="background1"/>
          <w:sz w:val="28"/>
          <w:szCs w:val="28"/>
        </w:rPr>
        <w:t xml:space="preserve">Transportation &amp; </w:t>
      </w:r>
      <w:proofErr w:type="spellStart"/>
      <w:r w:rsidR="00375E81">
        <w:rPr>
          <w:b/>
          <w:color w:val="FFFFFF" w:themeColor="background1"/>
          <w:sz w:val="28"/>
          <w:szCs w:val="28"/>
        </w:rPr>
        <w:t>Infrastrucuture</w:t>
      </w:r>
      <w:proofErr w:type="spellEnd"/>
      <w:r w:rsidR="00A965A3" w:rsidRPr="00BC482A">
        <w:rPr>
          <w:b/>
          <w:color w:val="FFFFFF" w:themeColor="background1"/>
          <w:sz w:val="28"/>
          <w:szCs w:val="28"/>
        </w:rPr>
        <w:t>)</w:t>
      </w:r>
    </w:p>
    <w:p w:rsidR="001C5CD4" w:rsidRDefault="001C5CD4" w:rsidP="00BC482A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BC482A">
        <w:rPr>
          <w:b/>
          <w:color w:val="FFFFFF" w:themeColor="background1"/>
          <w:sz w:val="28"/>
          <w:szCs w:val="28"/>
        </w:rPr>
        <w:t xml:space="preserve">Held on </w:t>
      </w:r>
      <w:r w:rsidR="006019F7">
        <w:rPr>
          <w:b/>
          <w:color w:val="FFFFFF" w:themeColor="background1"/>
          <w:sz w:val="28"/>
          <w:szCs w:val="28"/>
        </w:rPr>
        <w:t>Zoom</w:t>
      </w:r>
      <w:r w:rsidRPr="00BC482A">
        <w:rPr>
          <w:b/>
          <w:color w:val="FFFFFF" w:themeColor="background1"/>
          <w:sz w:val="28"/>
          <w:szCs w:val="28"/>
        </w:rPr>
        <w:t xml:space="preserve"> </w:t>
      </w:r>
      <w:r w:rsidR="00134A18" w:rsidRPr="00BC482A">
        <w:rPr>
          <w:b/>
          <w:color w:val="FFFFFF" w:themeColor="background1"/>
          <w:sz w:val="28"/>
          <w:szCs w:val="28"/>
        </w:rPr>
        <w:t xml:space="preserve">on </w:t>
      </w:r>
      <w:r w:rsidR="00375E81">
        <w:rPr>
          <w:b/>
          <w:color w:val="FFFFFF" w:themeColor="background1"/>
          <w:sz w:val="28"/>
          <w:szCs w:val="28"/>
        </w:rPr>
        <w:t>3</w:t>
      </w:r>
      <w:r w:rsidR="00375E81" w:rsidRPr="00375E81">
        <w:rPr>
          <w:b/>
          <w:color w:val="FFFFFF" w:themeColor="background1"/>
          <w:sz w:val="28"/>
          <w:szCs w:val="28"/>
          <w:vertAlign w:val="superscript"/>
        </w:rPr>
        <w:t>rd</w:t>
      </w:r>
      <w:r w:rsidR="00375E81">
        <w:rPr>
          <w:b/>
          <w:color w:val="FFFFFF" w:themeColor="background1"/>
          <w:sz w:val="28"/>
          <w:szCs w:val="28"/>
        </w:rPr>
        <w:t xml:space="preserve"> February</w:t>
      </w:r>
      <w:proofErr w:type="gramStart"/>
      <w:r w:rsidR="00375E81">
        <w:rPr>
          <w:b/>
          <w:color w:val="FFFFFF" w:themeColor="background1"/>
          <w:sz w:val="28"/>
          <w:szCs w:val="28"/>
        </w:rPr>
        <w:t xml:space="preserve">, </w:t>
      </w:r>
      <w:r w:rsidR="00A965A3" w:rsidRPr="00BC482A">
        <w:rPr>
          <w:b/>
          <w:color w:val="FFFFFF" w:themeColor="background1"/>
          <w:sz w:val="28"/>
          <w:szCs w:val="28"/>
        </w:rPr>
        <w:t xml:space="preserve"> </w:t>
      </w:r>
      <w:r w:rsidRPr="00BC482A">
        <w:rPr>
          <w:b/>
          <w:color w:val="FFFFFF" w:themeColor="background1"/>
          <w:sz w:val="28"/>
          <w:szCs w:val="28"/>
        </w:rPr>
        <w:t>20</w:t>
      </w:r>
      <w:r w:rsidR="00134A18" w:rsidRPr="00BC482A">
        <w:rPr>
          <w:b/>
          <w:color w:val="FFFFFF" w:themeColor="background1"/>
          <w:sz w:val="28"/>
          <w:szCs w:val="28"/>
        </w:rPr>
        <w:t>21</w:t>
      </w:r>
      <w:proofErr w:type="gramEnd"/>
    </w:p>
    <w:tbl>
      <w:tblPr>
        <w:tblStyle w:val="TableGrid"/>
        <w:tblW w:w="0" w:type="auto"/>
        <w:tblLook w:val="04A0"/>
      </w:tblPr>
      <w:tblGrid>
        <w:gridCol w:w="2235"/>
        <w:gridCol w:w="3603"/>
        <w:gridCol w:w="3404"/>
      </w:tblGrid>
      <w:tr w:rsidR="00B11C3B" w:rsidTr="00BC482A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1C3B" w:rsidRPr="00BC482A" w:rsidRDefault="00AB19CD" w:rsidP="001C5CD4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 (Council</w:t>
            </w:r>
            <w:r w:rsidR="00B11C3B" w:rsidRPr="00BC482A">
              <w:rPr>
                <w:b/>
                <w:color w:val="FFFFFF" w:themeColor="background1"/>
                <w:sz w:val="24"/>
                <w:szCs w:val="24"/>
              </w:rPr>
              <w:t>lor and PPN</w:t>
            </w:r>
            <w:r w:rsidR="00BC482A" w:rsidRPr="00BC482A">
              <w:rPr>
                <w:b/>
                <w:color w:val="FFFFFF" w:themeColor="background1"/>
                <w:sz w:val="24"/>
                <w:szCs w:val="24"/>
              </w:rPr>
              <w:t xml:space="preserve"> members</w:t>
            </w:r>
            <w:r w:rsidR="00B11C3B" w:rsidRPr="00BC482A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John O’Leary Deputy Chair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Declan Doocey, 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Jim Griffin 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Jody Power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Joe Kelly</w:t>
            </w:r>
          </w:p>
          <w:p w:rsidR="00B11C3B" w:rsidRPr="00375E81" w:rsidRDefault="00B11C3B" w:rsidP="00375E81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Joe Conway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Ms. Marian Walsh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Ms. Elaine Mullan</w:t>
            </w:r>
          </w:p>
          <w:p w:rsidR="00375E81" w:rsidRDefault="00375E81" w:rsidP="00375E8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Mr. Thomas Holden</w:t>
            </w:r>
          </w:p>
          <w:p w:rsidR="00B11C3B" w:rsidRDefault="00375E81" w:rsidP="00375E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Mr. Farid Ahmad Mohamman</w:t>
            </w:r>
            <w:r>
              <w:rPr>
                <w:b/>
              </w:rPr>
              <w:t xml:space="preserve"> </w:t>
            </w:r>
          </w:p>
          <w:p w:rsidR="00B11C3B" w:rsidRPr="00B11C3B" w:rsidRDefault="00B11C3B" w:rsidP="00375E81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B11C3B" w:rsidTr="00BC482A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1C3B" w:rsidRPr="00BC482A" w:rsidRDefault="00B11C3B" w:rsidP="001C5CD4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BC482A">
              <w:rPr>
                <w:b/>
                <w:color w:val="FFFFFF" w:themeColor="background1"/>
                <w:sz w:val="24"/>
                <w:szCs w:val="24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3B" w:rsidRPr="00375E81" w:rsidRDefault="00375E81" w:rsidP="00B11C3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75E81">
              <w:t>Fergus Galvin  DOS</w:t>
            </w:r>
          </w:p>
          <w:p w:rsidR="00B11C3B" w:rsidRPr="00375E81" w:rsidRDefault="00375E81" w:rsidP="00B11C3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75E81">
              <w:t>Gabriel Hynes SE</w:t>
            </w:r>
          </w:p>
          <w:p w:rsidR="00B11C3B" w:rsidRPr="00375E81" w:rsidRDefault="00B11C3B" w:rsidP="001C5CD4">
            <w:pPr>
              <w:spacing w:after="0" w:line="240" w:lineRule="auto"/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3B" w:rsidRPr="00375E81" w:rsidRDefault="00375E81" w:rsidP="00B11C3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75E81">
              <w:t>Barbara Stosic A/SEE</w:t>
            </w:r>
          </w:p>
          <w:p w:rsidR="00B11C3B" w:rsidRPr="00375E81" w:rsidRDefault="00375E81" w:rsidP="00375E8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75E81">
              <w:t>Aideen Jacob AO</w:t>
            </w:r>
          </w:p>
        </w:tc>
      </w:tr>
      <w:tr w:rsidR="00B11C3B" w:rsidTr="00BC482A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1C3B" w:rsidRPr="00BC482A" w:rsidRDefault="00B11C3B" w:rsidP="001C5CD4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BC482A">
              <w:rPr>
                <w:b/>
                <w:color w:val="FFFFFF" w:themeColor="background1"/>
                <w:sz w:val="24"/>
                <w:szCs w:val="24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E81" w:rsidRDefault="00375E81" w:rsidP="00375E8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t>Cllr</w:t>
            </w:r>
            <w:proofErr w:type="spellEnd"/>
            <w:r>
              <w:t xml:space="preserve"> Seamus O’Donnell</w:t>
            </w:r>
          </w:p>
          <w:p w:rsidR="00B11C3B" w:rsidRDefault="00375E81" w:rsidP="00AF71F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D53C94">
              <w:t>Jim Farnan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3B" w:rsidRPr="009F3D66" w:rsidRDefault="00B11C3B" w:rsidP="00375E81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</w:tbl>
    <w:p w:rsidR="001C5CD4" w:rsidRDefault="001C5CD4" w:rsidP="001C5CD4">
      <w:pPr>
        <w:spacing w:after="0"/>
      </w:pPr>
    </w:p>
    <w:tbl>
      <w:tblPr>
        <w:tblStyle w:val="TableGrid"/>
        <w:tblW w:w="10850" w:type="dxa"/>
        <w:tblInd w:w="-459" w:type="dxa"/>
        <w:tblLayout w:type="fixed"/>
        <w:tblLook w:val="04A0"/>
      </w:tblPr>
      <w:tblGrid>
        <w:gridCol w:w="1559"/>
        <w:gridCol w:w="5865"/>
        <w:gridCol w:w="3426"/>
      </w:tblGrid>
      <w:tr w:rsidR="001C5CD4" w:rsidTr="00AF71F3">
        <w:trPr>
          <w:trHeight w:val="473"/>
        </w:trPr>
        <w:tc>
          <w:tcPr>
            <w:tcW w:w="1559" w:type="dxa"/>
            <w:shd w:val="clear" w:color="auto" w:fill="8DB3E2" w:themeFill="text2" w:themeFillTint="66"/>
          </w:tcPr>
          <w:p w:rsidR="001C5CD4" w:rsidRPr="00E11412" w:rsidRDefault="001C5CD4" w:rsidP="00CC75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Item No.</w:t>
            </w:r>
          </w:p>
        </w:tc>
        <w:tc>
          <w:tcPr>
            <w:tcW w:w="5865" w:type="dxa"/>
            <w:shd w:val="clear" w:color="auto" w:fill="8DB3E2" w:themeFill="text2" w:themeFillTint="66"/>
          </w:tcPr>
          <w:p w:rsidR="001C5CD4" w:rsidRPr="00E11412" w:rsidRDefault="001C5CD4" w:rsidP="00CC75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Decisions Taken</w:t>
            </w:r>
          </w:p>
        </w:tc>
        <w:tc>
          <w:tcPr>
            <w:tcW w:w="3426" w:type="dxa"/>
            <w:shd w:val="clear" w:color="auto" w:fill="8DB3E2" w:themeFill="text2" w:themeFillTint="66"/>
          </w:tcPr>
          <w:p w:rsidR="001C5CD4" w:rsidRPr="00E11412" w:rsidRDefault="001C5CD4" w:rsidP="00CC751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Responsibility/Action</w:t>
            </w:r>
            <w:r w:rsidR="00445E29" w:rsidRPr="00E11412">
              <w:rPr>
                <w:b/>
                <w:color w:val="FFFFFF" w:themeColor="background1"/>
                <w:sz w:val="24"/>
                <w:szCs w:val="24"/>
              </w:rPr>
              <w:t>/When</w:t>
            </w:r>
            <w:r w:rsidR="00B11C3B" w:rsidRPr="00E11412">
              <w:rPr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C5CD4" w:rsidTr="00A25C93">
        <w:trPr>
          <w:trHeight w:val="1205"/>
        </w:trPr>
        <w:tc>
          <w:tcPr>
            <w:tcW w:w="1559" w:type="dxa"/>
          </w:tcPr>
          <w:p w:rsidR="001C5CD4" w:rsidRDefault="001C5CD4" w:rsidP="00A25C93">
            <w:pPr>
              <w:ind w:left="-567"/>
            </w:pPr>
            <w:r>
              <w:t>1.M</w:t>
            </w:r>
            <w:r w:rsidR="00A25C93">
              <w:t>1</w:t>
            </w:r>
            <w:r>
              <w:t>1.</w:t>
            </w:r>
            <w:r w:rsidR="00BC482A">
              <w:t xml:space="preserve">Approval of </w:t>
            </w:r>
            <w:proofErr w:type="spellStart"/>
            <w:r>
              <w:t>Minu</w:t>
            </w:r>
            <w:r w:rsidR="00A25C93">
              <w:t>minu</w:t>
            </w:r>
            <w:r>
              <w:t>tes</w:t>
            </w:r>
            <w:proofErr w:type="spellEnd"/>
          </w:p>
        </w:tc>
        <w:tc>
          <w:tcPr>
            <w:tcW w:w="5865" w:type="dxa"/>
          </w:tcPr>
          <w:p w:rsidR="001C5CD4" w:rsidRDefault="001C5CD4" w:rsidP="0025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Minutes of </w:t>
            </w:r>
            <w:r w:rsidR="00375E81">
              <w:t>Meeting 9</w:t>
            </w:r>
            <w:r w:rsidR="00375E81" w:rsidRPr="00375E81">
              <w:rPr>
                <w:vertAlign w:val="superscript"/>
              </w:rPr>
              <w:t>th</w:t>
            </w:r>
            <w:r w:rsidR="00375E81">
              <w:t xml:space="preserve"> December, 2020 </w:t>
            </w:r>
            <w:r>
              <w:t xml:space="preserve">were proposed by </w:t>
            </w:r>
            <w:proofErr w:type="spellStart"/>
            <w:r>
              <w:t>Cllr</w:t>
            </w:r>
            <w:proofErr w:type="spellEnd"/>
            <w:r w:rsidR="00375E81">
              <w:t xml:space="preserve"> </w:t>
            </w:r>
            <w:proofErr w:type="spellStart"/>
            <w:r w:rsidR="00375E81">
              <w:t>Cllr</w:t>
            </w:r>
            <w:proofErr w:type="spellEnd"/>
            <w:r w:rsidR="00375E81">
              <w:t xml:space="preserve"> Joe Conway, seconded by </w:t>
            </w:r>
            <w:proofErr w:type="spellStart"/>
            <w:r w:rsidR="00375E81">
              <w:t>Cllr</w:t>
            </w:r>
            <w:proofErr w:type="spellEnd"/>
            <w:r w:rsidR="00375E81">
              <w:t xml:space="preserve"> Joe Kelly and agreed.</w:t>
            </w:r>
          </w:p>
        </w:tc>
        <w:tc>
          <w:tcPr>
            <w:tcW w:w="3426" w:type="dxa"/>
          </w:tcPr>
          <w:p w:rsidR="001C5CD4" w:rsidRDefault="001C5CD4" w:rsidP="00BB00F1">
            <w:r>
              <w:t>Adopted minutes to be published on website</w:t>
            </w:r>
            <w:r w:rsidR="00BB00F1">
              <w:t xml:space="preserve"> and added to Decision Time</w:t>
            </w:r>
          </w:p>
        </w:tc>
      </w:tr>
      <w:tr w:rsidR="001C5CD4" w:rsidTr="00AF71F3">
        <w:trPr>
          <w:trHeight w:val="1053"/>
        </w:trPr>
        <w:tc>
          <w:tcPr>
            <w:tcW w:w="1559" w:type="dxa"/>
          </w:tcPr>
          <w:p w:rsidR="001C5CD4" w:rsidRDefault="001C5CD4" w:rsidP="00CC7511">
            <w:r>
              <w:t>2.Matters arising and update</w:t>
            </w:r>
            <w:r w:rsidR="00BC482A">
              <w:t>s</w:t>
            </w:r>
          </w:p>
        </w:tc>
        <w:tc>
          <w:tcPr>
            <w:tcW w:w="5865" w:type="dxa"/>
          </w:tcPr>
          <w:p w:rsidR="001C5CD4" w:rsidRDefault="00375E81" w:rsidP="00A25C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Cllr</w:t>
            </w:r>
            <w:proofErr w:type="spellEnd"/>
            <w:r>
              <w:t xml:space="preserve"> Joe Kelly </w:t>
            </w:r>
            <w:r w:rsidR="00A25C93">
              <w:t>noted</w:t>
            </w:r>
            <w:r>
              <w:t xml:space="preserve"> that he had made a submission in relation to </w:t>
            </w:r>
            <w:r w:rsidR="00CC7511">
              <w:t xml:space="preserve">the </w:t>
            </w:r>
            <w:r>
              <w:t>Hennessy’s Road planning</w:t>
            </w:r>
            <w:r w:rsidR="00CC7511">
              <w:t xml:space="preserve"> application.</w:t>
            </w:r>
          </w:p>
        </w:tc>
        <w:tc>
          <w:tcPr>
            <w:tcW w:w="3426" w:type="dxa"/>
          </w:tcPr>
          <w:p w:rsidR="001C5CD4" w:rsidRDefault="001C5CD4" w:rsidP="00CC7511"/>
        </w:tc>
      </w:tr>
      <w:tr w:rsidR="001C5CD4" w:rsidTr="00AF71F3">
        <w:trPr>
          <w:trHeight w:val="2471"/>
        </w:trPr>
        <w:tc>
          <w:tcPr>
            <w:tcW w:w="1559" w:type="dxa"/>
          </w:tcPr>
          <w:p w:rsidR="001C5CD4" w:rsidRDefault="001C5CD4" w:rsidP="00445E29">
            <w:r>
              <w:t xml:space="preserve">3. </w:t>
            </w:r>
            <w:r w:rsidR="00375E81">
              <w:t>Draft Beach Bye-Laws</w:t>
            </w:r>
          </w:p>
        </w:tc>
        <w:tc>
          <w:tcPr>
            <w:tcW w:w="5865" w:type="dxa"/>
          </w:tcPr>
          <w:p w:rsidR="00375E81" w:rsidRDefault="00375E81" w:rsidP="0025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main changes to the draft bye-laws were outlined and discussed and the following amendments were agreed:-</w:t>
            </w:r>
          </w:p>
          <w:p w:rsidR="00375E81" w:rsidRDefault="00375E81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 xml:space="preserve">Vehicles/Tents/Parking – No. 17 to include </w:t>
            </w:r>
            <w:r w:rsidR="00A25C93">
              <w:t xml:space="preserve">the </w:t>
            </w:r>
            <w:r>
              <w:t xml:space="preserve">Marine Investigation </w:t>
            </w:r>
            <w:r w:rsidR="00A25C93">
              <w:t>authorities</w:t>
            </w:r>
            <w:r>
              <w:t>.</w:t>
            </w:r>
          </w:p>
          <w:p w:rsidR="001C5CD4" w:rsidRDefault="00031BB3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>Trading/Hiring/Advertising/Events – No. 19 include “commercial” in description on tuition.</w:t>
            </w:r>
          </w:p>
          <w:p w:rsidR="00031BB3" w:rsidRDefault="00031BB3" w:rsidP="0025689B">
            <w:pPr>
              <w:spacing w:after="0" w:line="240" w:lineRule="auto"/>
              <w:jc w:val="both"/>
            </w:pPr>
            <w:r>
              <w:t xml:space="preserve">It was agreed to advertise the bye-laws for public consultation and to meet again following this period to approve any amendments prior to recommendation to the Plenary Council. </w:t>
            </w:r>
          </w:p>
        </w:tc>
        <w:tc>
          <w:tcPr>
            <w:tcW w:w="3426" w:type="dxa"/>
          </w:tcPr>
          <w:p w:rsidR="001C5CD4" w:rsidRDefault="00CC7511" w:rsidP="00CC7511">
            <w:proofErr w:type="spellStart"/>
            <w:r>
              <w:t>A.</w:t>
            </w:r>
            <w:r w:rsidR="00031BB3">
              <w:t>Jacob</w:t>
            </w:r>
            <w:proofErr w:type="spellEnd"/>
            <w:r w:rsidR="00031BB3">
              <w:t xml:space="preserve"> to advertise.</w:t>
            </w:r>
          </w:p>
        </w:tc>
      </w:tr>
      <w:tr w:rsidR="00CC7511" w:rsidTr="00AF71F3">
        <w:trPr>
          <w:trHeight w:val="1922"/>
        </w:trPr>
        <w:tc>
          <w:tcPr>
            <w:tcW w:w="1559" w:type="dxa"/>
          </w:tcPr>
          <w:p w:rsidR="00CC7511" w:rsidRDefault="00CC7511" w:rsidP="00CC7511">
            <w:r>
              <w:t xml:space="preserve">4. Draft </w:t>
            </w:r>
            <w:proofErr w:type="spellStart"/>
            <w:r>
              <w:t>Motorhomes</w:t>
            </w:r>
            <w:proofErr w:type="spellEnd"/>
            <w:r>
              <w:t>, Motor &amp; Camper Van Parking Bye-Laws</w:t>
            </w:r>
          </w:p>
        </w:tc>
        <w:tc>
          <w:tcPr>
            <w:tcW w:w="5865" w:type="dxa"/>
          </w:tcPr>
          <w:p w:rsidR="00CC7511" w:rsidRDefault="00CC7511" w:rsidP="00256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legal framework for the new bye-laws was outlined and queries were addressed.   It was agreed that the draft bye-laws as presented be advertised for public consultation and sent to the Dungarvan District Council for adoption thereafter.</w:t>
            </w:r>
          </w:p>
        </w:tc>
        <w:tc>
          <w:tcPr>
            <w:tcW w:w="3426" w:type="dxa"/>
          </w:tcPr>
          <w:p w:rsidR="00CC7511" w:rsidRDefault="00CC7511" w:rsidP="00CC7511">
            <w:proofErr w:type="spellStart"/>
            <w:r>
              <w:t>A.Jacob</w:t>
            </w:r>
            <w:proofErr w:type="spellEnd"/>
            <w:r>
              <w:t xml:space="preserve"> to advertise.</w:t>
            </w:r>
          </w:p>
        </w:tc>
      </w:tr>
      <w:tr w:rsidR="00CC7511" w:rsidTr="00AF71F3">
        <w:trPr>
          <w:trHeight w:val="1388"/>
        </w:trPr>
        <w:tc>
          <w:tcPr>
            <w:tcW w:w="1559" w:type="dxa"/>
          </w:tcPr>
          <w:p w:rsidR="00CC7511" w:rsidRDefault="00CC7511" w:rsidP="00CC7511">
            <w:r>
              <w:lastRenderedPageBreak/>
              <w:t xml:space="preserve">5. Draft </w:t>
            </w:r>
            <w:proofErr w:type="spellStart"/>
            <w:r>
              <w:t>Harbour</w:t>
            </w:r>
            <w:proofErr w:type="spellEnd"/>
            <w:r>
              <w:t xml:space="preserve"> Bye-Laws </w:t>
            </w:r>
          </w:p>
        </w:tc>
        <w:tc>
          <w:tcPr>
            <w:tcW w:w="5865" w:type="dxa"/>
          </w:tcPr>
          <w:p w:rsidR="00CC7511" w:rsidRDefault="00CC7511" w:rsidP="0025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main changes to the draft bye-laws were outlined and discussed and the following amendments were agreed:-</w:t>
            </w:r>
          </w:p>
          <w:p w:rsidR="00CC7511" w:rsidRDefault="00CC7511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 xml:space="preserve">Section 8 Nuisance </w:t>
            </w:r>
            <w:r w:rsidR="00075EF3">
              <w:t>–</w:t>
            </w:r>
            <w:r>
              <w:t xml:space="preserve"> </w:t>
            </w:r>
            <w:r w:rsidR="00075EF3">
              <w:t xml:space="preserve">No. 3 include “above background levels” in relation to noise. </w:t>
            </w:r>
          </w:p>
          <w:p w:rsidR="00075EF3" w:rsidRDefault="00075EF3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>All references to ID to include photo identification.</w:t>
            </w:r>
          </w:p>
          <w:p w:rsidR="00075EF3" w:rsidRDefault="00075EF3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 xml:space="preserve">Section 8 Nuisance – </w:t>
            </w:r>
            <w:r w:rsidR="003900B5">
              <w:t xml:space="preserve">No. 3 </w:t>
            </w:r>
            <w:r>
              <w:t xml:space="preserve">include </w:t>
            </w:r>
            <w:r w:rsidR="003900B5">
              <w:t xml:space="preserve">bye-law in relation to persons </w:t>
            </w:r>
            <w:r>
              <w:t>intoxicat</w:t>
            </w:r>
            <w:r w:rsidR="003900B5">
              <w:t>ed.</w:t>
            </w:r>
          </w:p>
          <w:p w:rsidR="003900B5" w:rsidRDefault="003900B5" w:rsidP="0025689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</w:pPr>
            <w:r>
              <w:t xml:space="preserve">Section 6 Other Uses – it was agreed that </w:t>
            </w:r>
            <w:r w:rsidR="00A25C93">
              <w:t>the</w:t>
            </w:r>
            <w:r>
              <w:t xml:space="preserve"> No </w:t>
            </w:r>
            <w:r w:rsidR="00A25C93">
              <w:t>B</w:t>
            </w:r>
            <w:r>
              <w:t xml:space="preserve">athing </w:t>
            </w:r>
            <w:r w:rsidR="00A25C93">
              <w:t xml:space="preserve">restriction in </w:t>
            </w:r>
            <w:proofErr w:type="spellStart"/>
            <w:r w:rsidR="00A25C93">
              <w:t>harbours</w:t>
            </w:r>
            <w:proofErr w:type="spellEnd"/>
            <w:r w:rsidR="00A25C93">
              <w:t xml:space="preserve"> </w:t>
            </w:r>
            <w:r>
              <w:t>should remain in the bye-laws for public consultation and comment but would be reviewed again by the SPC before finalizing the bye-laws.</w:t>
            </w:r>
          </w:p>
          <w:p w:rsidR="003900B5" w:rsidRDefault="003900B5" w:rsidP="0025689B">
            <w:pPr>
              <w:pStyle w:val="ListParagraph"/>
              <w:spacing w:after="0" w:line="240" w:lineRule="auto"/>
              <w:ind w:left="1080"/>
              <w:jc w:val="both"/>
            </w:pPr>
          </w:p>
          <w:p w:rsidR="00CC7511" w:rsidRDefault="00CC7511" w:rsidP="0025689B">
            <w:pPr>
              <w:spacing w:after="0" w:line="240" w:lineRule="auto"/>
              <w:jc w:val="both"/>
            </w:pPr>
            <w:r>
              <w:t>It was agreed to advertise the bye-laws for public consultation and to meet again following this period to approve any amendments prior to recommendation to the Plenary Council.</w:t>
            </w:r>
          </w:p>
        </w:tc>
        <w:tc>
          <w:tcPr>
            <w:tcW w:w="3426" w:type="dxa"/>
          </w:tcPr>
          <w:p w:rsidR="00CC7511" w:rsidRDefault="003900B5" w:rsidP="00CC7511">
            <w:pPr>
              <w:pStyle w:val="ListParagraph"/>
              <w:ind w:left="0"/>
            </w:pPr>
            <w:proofErr w:type="spellStart"/>
            <w:r>
              <w:t>A.Jacob</w:t>
            </w:r>
            <w:proofErr w:type="spellEnd"/>
            <w:r>
              <w:t xml:space="preserve"> to advertise.</w:t>
            </w:r>
          </w:p>
        </w:tc>
      </w:tr>
      <w:tr w:rsidR="00CC7511" w:rsidTr="00AF71F3">
        <w:trPr>
          <w:trHeight w:val="8772"/>
        </w:trPr>
        <w:tc>
          <w:tcPr>
            <w:tcW w:w="1559" w:type="dxa"/>
          </w:tcPr>
          <w:p w:rsidR="00CC7511" w:rsidRDefault="00AF71F3" w:rsidP="003900B5">
            <w:r>
              <w:t>6</w:t>
            </w:r>
            <w:r w:rsidR="00CC7511">
              <w:t xml:space="preserve">.  Issues from </w:t>
            </w:r>
            <w:r w:rsidR="003900B5">
              <w:t>PPN</w:t>
            </w:r>
            <w:r w:rsidR="00CC7511">
              <w:t xml:space="preserve"> </w:t>
            </w:r>
          </w:p>
        </w:tc>
        <w:tc>
          <w:tcPr>
            <w:tcW w:w="5865" w:type="dxa"/>
          </w:tcPr>
          <w:p w:rsidR="00CC7511" w:rsidRDefault="00F9262E" w:rsidP="002568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Safety issues on Hennessy’s Road update – B. Stosic reported to the meeting that a site visit had taken place since the last meeting and that consultants will be</w:t>
            </w:r>
            <w:r w:rsidR="00BE0C22">
              <w:t xml:space="preserve"> required to review all options. G. Hynes confirmed that a </w:t>
            </w:r>
            <w:r w:rsidR="005F58DF">
              <w:t xml:space="preserve">submission from the Roads </w:t>
            </w:r>
            <w:proofErr w:type="gramStart"/>
            <w:r w:rsidR="005F58DF">
              <w:t>Department  had</w:t>
            </w:r>
            <w:proofErr w:type="gramEnd"/>
            <w:r w:rsidR="005F58DF">
              <w:t xml:space="preserve"> been made in respect of the Planning application.   He also said that a </w:t>
            </w:r>
            <w:r w:rsidR="00BE0C22">
              <w:t xml:space="preserve">one-way system had not been ruled out but that it would have serious implications for the area and </w:t>
            </w:r>
            <w:r w:rsidR="005F58DF">
              <w:t>that any changes would r</w:t>
            </w:r>
            <w:r w:rsidR="00BE0C22">
              <w:t xml:space="preserve">equire public consultation. </w:t>
            </w:r>
            <w:r>
              <w:t xml:space="preserve">    </w:t>
            </w:r>
            <w:r w:rsidR="005F58DF">
              <w:t xml:space="preserve">Following some discussion in relation to concerns raised </w:t>
            </w:r>
            <w:r w:rsidR="0025689B">
              <w:t xml:space="preserve">by committee members </w:t>
            </w:r>
            <w:r w:rsidR="005F58DF">
              <w:t xml:space="preserve">about the lengthy process </w:t>
            </w:r>
            <w:r w:rsidR="0025689B">
              <w:t xml:space="preserve">involved in the </w:t>
            </w:r>
            <w:r w:rsidR="005F58DF">
              <w:t xml:space="preserve">engagement of consultants and public </w:t>
            </w:r>
            <w:proofErr w:type="gramStart"/>
            <w:r w:rsidR="005F58DF">
              <w:t>consultation  F</w:t>
            </w:r>
            <w:proofErr w:type="gramEnd"/>
            <w:r w:rsidR="005F58DF">
              <w:t xml:space="preserve">. Galvin reiterated the </w:t>
            </w:r>
            <w:r w:rsidR="0025689B">
              <w:t xml:space="preserve">statutory </w:t>
            </w:r>
            <w:r w:rsidR="005F58DF">
              <w:t>requirement</w:t>
            </w:r>
            <w:r w:rsidR="0025689B">
              <w:t>s</w:t>
            </w:r>
            <w:r w:rsidR="005F58DF">
              <w:t xml:space="preserve"> for</w:t>
            </w:r>
            <w:r w:rsidR="0025689B">
              <w:t xml:space="preserve"> local authorities considering any </w:t>
            </w:r>
            <w:r w:rsidR="005F58DF">
              <w:t>traffic calming measures</w:t>
            </w:r>
            <w:r w:rsidR="0025689B">
              <w:t xml:space="preserve">.   </w:t>
            </w:r>
            <w:r w:rsidR="005F58DF">
              <w:t xml:space="preserve"> </w:t>
            </w:r>
            <w:r>
              <w:t xml:space="preserve"> </w:t>
            </w:r>
            <w:r w:rsidR="005F58DF">
              <w:t xml:space="preserve">   </w:t>
            </w:r>
            <w:r w:rsidR="0025689B">
              <w:t>In conclusion he said that further evaluation would be carried out and reported to the next meeting.</w:t>
            </w:r>
            <w:r w:rsidR="005F58DF">
              <w:t xml:space="preserve"> </w:t>
            </w:r>
          </w:p>
          <w:p w:rsidR="008E1871" w:rsidRDefault="0025689B" w:rsidP="008E18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Metropolitan Transport Strategy and Cycle Network Plan </w:t>
            </w:r>
            <w:r w:rsidR="003406BD">
              <w:t xml:space="preserve">&amp; Mobility Planning </w:t>
            </w:r>
            <w:r>
              <w:t xml:space="preserve">– E. Mullan voiced </w:t>
            </w:r>
            <w:r w:rsidR="00A25C93">
              <w:t>concerns</w:t>
            </w:r>
            <w:r w:rsidR="00713D9C">
              <w:t xml:space="preserve"> in relation to </w:t>
            </w:r>
            <w:r w:rsidR="00A25C93">
              <w:t>the perceived</w:t>
            </w:r>
            <w:r w:rsidR="003406BD">
              <w:t xml:space="preserve"> slow progress on</w:t>
            </w:r>
            <w:r w:rsidR="00A25C93">
              <w:t xml:space="preserve"> the delivery of</w:t>
            </w:r>
            <w:r w:rsidR="003406BD">
              <w:t xml:space="preserve"> projects.  F. Galvin </w:t>
            </w:r>
            <w:r w:rsidR="008E1871">
              <w:t xml:space="preserve">noted that a very considerable amount of work had been done and was continuing in the preparation and planning for a number of significant schemes which the Council </w:t>
            </w:r>
            <w:proofErr w:type="spellStart"/>
            <w:r w:rsidR="008E1871">
              <w:t>intened</w:t>
            </w:r>
            <w:proofErr w:type="spellEnd"/>
            <w:r w:rsidR="008E1871">
              <w:t xml:space="preserve"> to deliver over the coming years. The recruitment of a dedicated team to drive active travel projects in the Council had commenced recently and the Council had, following extensive engagement with the NTA, recently been allocated almost €14m for active travel measures in 2021 with the expectation of further substantial amounts in future years.</w:t>
            </w:r>
          </w:p>
          <w:p w:rsidR="003D028B" w:rsidRDefault="003D028B" w:rsidP="008E18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Additional </w:t>
            </w:r>
            <w:r w:rsidR="00AF71F3">
              <w:t>PPN r</w:t>
            </w:r>
            <w:r>
              <w:t xml:space="preserve">epresentative on SPC – F. Galvin advised that the composition of </w:t>
            </w:r>
            <w:r w:rsidR="00B128EB">
              <w:t>the SPC is</w:t>
            </w:r>
            <w:r w:rsidR="008E1871">
              <w:t xml:space="preserve"> a matter for approval by the Plenary Council and this would need to be formally requested </w:t>
            </w:r>
            <w:r w:rsidR="00A25C93">
              <w:t xml:space="preserve">by the PPN </w:t>
            </w:r>
            <w:r w:rsidR="008E1871">
              <w:t xml:space="preserve">to </w:t>
            </w:r>
            <w:r w:rsidR="00713D9C">
              <w:t>the Plenary Council</w:t>
            </w:r>
            <w:r w:rsidR="00AF71F3">
              <w:t>.</w:t>
            </w:r>
          </w:p>
        </w:tc>
        <w:tc>
          <w:tcPr>
            <w:tcW w:w="3426" w:type="dxa"/>
          </w:tcPr>
          <w:p w:rsidR="00CC7511" w:rsidRDefault="003D028B" w:rsidP="003D028B">
            <w:pPr>
              <w:pStyle w:val="ListParagraph"/>
              <w:ind w:left="0"/>
            </w:pPr>
            <w:proofErr w:type="spellStart"/>
            <w:r>
              <w:t>G.Hynes</w:t>
            </w:r>
            <w:proofErr w:type="spellEnd"/>
            <w:r>
              <w:t>/B. Stosic update to next meeting.</w:t>
            </w:r>
          </w:p>
        </w:tc>
      </w:tr>
      <w:tr w:rsidR="00CC7511" w:rsidTr="00AF71F3">
        <w:trPr>
          <w:trHeight w:val="763"/>
        </w:trPr>
        <w:tc>
          <w:tcPr>
            <w:tcW w:w="1559" w:type="dxa"/>
          </w:tcPr>
          <w:p w:rsidR="00CC7511" w:rsidRDefault="00CC7511" w:rsidP="00CC7511">
            <w:r>
              <w:lastRenderedPageBreak/>
              <w:t>7. AOB</w:t>
            </w:r>
          </w:p>
        </w:tc>
        <w:tc>
          <w:tcPr>
            <w:tcW w:w="5865" w:type="dxa"/>
          </w:tcPr>
          <w:p w:rsidR="00CC7511" w:rsidRDefault="00AF71F3" w:rsidP="00AF71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Due to lack of time </w:t>
            </w:r>
            <w:proofErr w:type="spellStart"/>
            <w:r>
              <w:t>Cllr</w:t>
            </w:r>
            <w:proofErr w:type="spellEnd"/>
            <w:r>
              <w:t xml:space="preserve"> Griffin agreed to defer an issue he wanted to raise to the next meeting. </w:t>
            </w:r>
          </w:p>
        </w:tc>
        <w:tc>
          <w:tcPr>
            <w:tcW w:w="3426" w:type="dxa"/>
          </w:tcPr>
          <w:p w:rsidR="00CC7511" w:rsidRDefault="00AF71F3" w:rsidP="00CC7511">
            <w:pPr>
              <w:pStyle w:val="ListParagraph"/>
              <w:ind w:left="0"/>
            </w:pPr>
            <w:r>
              <w:t>Include on Agenda for next meeting.</w:t>
            </w:r>
          </w:p>
        </w:tc>
      </w:tr>
      <w:tr w:rsidR="00CC7511" w:rsidTr="00AF71F3">
        <w:trPr>
          <w:trHeight w:val="1220"/>
        </w:trPr>
        <w:tc>
          <w:tcPr>
            <w:tcW w:w="1559" w:type="dxa"/>
          </w:tcPr>
          <w:p w:rsidR="00CC7511" w:rsidRDefault="00CC7511" w:rsidP="00CC7511">
            <w:r>
              <w:t>Date/time next meeting</w:t>
            </w:r>
          </w:p>
          <w:p w:rsidR="00CC7511" w:rsidRDefault="00CC7511" w:rsidP="00CC7511"/>
        </w:tc>
        <w:tc>
          <w:tcPr>
            <w:tcW w:w="5865" w:type="dxa"/>
          </w:tcPr>
          <w:p w:rsidR="00CC7511" w:rsidRDefault="00CC7511" w:rsidP="00232FAA">
            <w:pPr>
              <w:pStyle w:val="ListParagraph"/>
              <w:ind w:left="0"/>
            </w:pPr>
            <w:r>
              <w:t xml:space="preserve">The proposed date for the next meeting is </w:t>
            </w:r>
            <w:r w:rsidR="00232FAA">
              <w:t>30th</w:t>
            </w:r>
            <w:r w:rsidR="00AF71F3">
              <w:t xml:space="preserve"> March </w:t>
            </w:r>
            <w:proofErr w:type="gramStart"/>
            <w:r>
              <w:t xml:space="preserve">at  </w:t>
            </w:r>
            <w:r w:rsidR="00AF71F3">
              <w:t>3</w:t>
            </w:r>
            <w:r>
              <w:t>pm</w:t>
            </w:r>
            <w:proofErr w:type="gramEnd"/>
            <w:r>
              <w:t>–members were asked to send in any agenda items they wished to raise in advance.</w:t>
            </w:r>
          </w:p>
        </w:tc>
        <w:tc>
          <w:tcPr>
            <w:tcW w:w="3426" w:type="dxa"/>
          </w:tcPr>
          <w:p w:rsidR="00CC7511" w:rsidRPr="00445E29" w:rsidRDefault="00CC7511" w:rsidP="00CC7511">
            <w:pPr>
              <w:pStyle w:val="ListParagraph"/>
              <w:ind w:left="0"/>
              <w:rPr>
                <w:i/>
              </w:rPr>
            </w:pPr>
            <w:r w:rsidRPr="00445E29">
              <w:rPr>
                <w:b/>
              </w:rPr>
              <w:t>ALL</w:t>
            </w:r>
            <w:r>
              <w:rPr>
                <w:i/>
              </w:rPr>
              <w:t xml:space="preserve"> </w:t>
            </w:r>
            <w:r w:rsidRPr="00445E29">
              <w:rPr>
                <w:i/>
              </w:rPr>
              <w:t>Agenda Inclusion Deadline is -7</w:t>
            </w:r>
            <w:r>
              <w:rPr>
                <w:i/>
              </w:rPr>
              <w:t xml:space="preserve"> </w:t>
            </w:r>
            <w:r w:rsidRPr="00445E29">
              <w:rPr>
                <w:i/>
              </w:rPr>
              <w:t>days from meeting</w:t>
            </w:r>
          </w:p>
        </w:tc>
      </w:tr>
    </w:tbl>
    <w:p w:rsidR="00FC5A83" w:rsidRPr="001C5CD4" w:rsidRDefault="00FC5A83" w:rsidP="00AF71F3"/>
    <w:sectPr w:rsidR="00FC5A83" w:rsidRPr="001C5CD4" w:rsidSect="00FC5A8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BA" w:rsidRDefault="00E67BBA" w:rsidP="0002576D">
      <w:pPr>
        <w:spacing w:after="0" w:line="240" w:lineRule="auto"/>
      </w:pPr>
      <w:r>
        <w:separator/>
      </w:r>
    </w:p>
  </w:endnote>
  <w:endnote w:type="continuationSeparator" w:id="0">
    <w:p w:rsidR="00E67BBA" w:rsidRDefault="00E67BBA" w:rsidP="000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2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10ECD" w:rsidRDefault="00210ECD">
            <w:pPr>
              <w:pStyle w:val="Footer"/>
              <w:jc w:val="center"/>
            </w:pPr>
            <w:r>
              <w:t xml:space="preserve">Page </w:t>
            </w:r>
            <w:r w:rsidR="001566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66BB">
              <w:rPr>
                <w:b/>
                <w:sz w:val="24"/>
                <w:szCs w:val="24"/>
              </w:rPr>
              <w:fldChar w:fldCharType="separate"/>
            </w:r>
            <w:r w:rsidR="00232FAA">
              <w:rPr>
                <w:b/>
                <w:noProof/>
              </w:rPr>
              <w:t>3</w:t>
            </w:r>
            <w:r w:rsidR="001566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566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66BB">
              <w:rPr>
                <w:b/>
                <w:sz w:val="24"/>
                <w:szCs w:val="24"/>
              </w:rPr>
              <w:fldChar w:fldCharType="separate"/>
            </w:r>
            <w:r w:rsidR="00232FAA">
              <w:rPr>
                <w:b/>
                <w:noProof/>
              </w:rPr>
              <w:t>3</w:t>
            </w:r>
            <w:r w:rsidR="001566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0ECD" w:rsidRDefault="00210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BA" w:rsidRDefault="00E67BBA" w:rsidP="0002576D">
      <w:pPr>
        <w:spacing w:after="0" w:line="240" w:lineRule="auto"/>
      </w:pPr>
      <w:r>
        <w:separator/>
      </w:r>
    </w:p>
  </w:footnote>
  <w:footnote w:type="continuationSeparator" w:id="0">
    <w:p w:rsidR="00E67BBA" w:rsidRDefault="00E67BBA" w:rsidP="000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CD" w:rsidRDefault="00210ECD" w:rsidP="0002576D">
    <w:pPr>
      <w:pStyle w:val="Header"/>
      <w:jc w:val="center"/>
    </w:pPr>
    <w:r w:rsidRPr="0002576D">
      <w:rPr>
        <w:noProof/>
        <w:lang w:eastAsia="en-IE"/>
      </w:rPr>
      <w:drawing>
        <wp:inline distT="0" distB="0" distL="0" distR="0">
          <wp:extent cx="4391025" cy="655320"/>
          <wp:effectExtent l="19050" t="0" r="9525" b="0"/>
          <wp:docPr id="2" name="Picture 1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40BE7"/>
    <w:multiLevelType w:val="hybridMultilevel"/>
    <w:tmpl w:val="47748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06B"/>
    <w:multiLevelType w:val="hybridMultilevel"/>
    <w:tmpl w:val="A030D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31BC"/>
    <w:multiLevelType w:val="hybridMultilevel"/>
    <w:tmpl w:val="4C9ED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B15"/>
    <w:multiLevelType w:val="hybridMultilevel"/>
    <w:tmpl w:val="B38EF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60031"/>
    <w:multiLevelType w:val="hybridMultilevel"/>
    <w:tmpl w:val="279E24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D4A39"/>
    <w:multiLevelType w:val="hybridMultilevel"/>
    <w:tmpl w:val="52CE2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E12EC"/>
    <w:multiLevelType w:val="hybridMultilevel"/>
    <w:tmpl w:val="3CBA064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6656C"/>
    <w:multiLevelType w:val="hybridMultilevel"/>
    <w:tmpl w:val="B6D6B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26200"/>
    <w:multiLevelType w:val="hybridMultilevel"/>
    <w:tmpl w:val="D494AE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A0D6A"/>
    <w:multiLevelType w:val="hybridMultilevel"/>
    <w:tmpl w:val="FF3E7A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DC2B35"/>
    <w:multiLevelType w:val="hybridMultilevel"/>
    <w:tmpl w:val="92DC8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2576D"/>
    <w:rsid w:val="0002576D"/>
    <w:rsid w:val="00031BB3"/>
    <w:rsid w:val="00075EF3"/>
    <w:rsid w:val="0010124B"/>
    <w:rsid w:val="00105CF7"/>
    <w:rsid w:val="00134A18"/>
    <w:rsid w:val="001566BB"/>
    <w:rsid w:val="001C5CD4"/>
    <w:rsid w:val="00210ECD"/>
    <w:rsid w:val="00232FAA"/>
    <w:rsid w:val="0025689B"/>
    <w:rsid w:val="002602CF"/>
    <w:rsid w:val="002C2433"/>
    <w:rsid w:val="002C5FC0"/>
    <w:rsid w:val="002D797E"/>
    <w:rsid w:val="003406BD"/>
    <w:rsid w:val="003451F9"/>
    <w:rsid w:val="00375E81"/>
    <w:rsid w:val="00390032"/>
    <w:rsid w:val="003900B5"/>
    <w:rsid w:val="003C2AD4"/>
    <w:rsid w:val="003D028B"/>
    <w:rsid w:val="00400AF1"/>
    <w:rsid w:val="004022E5"/>
    <w:rsid w:val="00412132"/>
    <w:rsid w:val="00445E29"/>
    <w:rsid w:val="004B4EA3"/>
    <w:rsid w:val="004F327F"/>
    <w:rsid w:val="00533FEE"/>
    <w:rsid w:val="00537891"/>
    <w:rsid w:val="00567244"/>
    <w:rsid w:val="005F58DF"/>
    <w:rsid w:val="006019F7"/>
    <w:rsid w:val="006C4BD2"/>
    <w:rsid w:val="00713D9C"/>
    <w:rsid w:val="00720B44"/>
    <w:rsid w:val="007328CC"/>
    <w:rsid w:val="007767B8"/>
    <w:rsid w:val="0087279E"/>
    <w:rsid w:val="008E1871"/>
    <w:rsid w:val="008F65D6"/>
    <w:rsid w:val="009007B1"/>
    <w:rsid w:val="0091247C"/>
    <w:rsid w:val="009A09C3"/>
    <w:rsid w:val="009E4268"/>
    <w:rsid w:val="009F3D66"/>
    <w:rsid w:val="00A25C93"/>
    <w:rsid w:val="00A47C74"/>
    <w:rsid w:val="00A965A3"/>
    <w:rsid w:val="00AB19CD"/>
    <w:rsid w:val="00AD29C4"/>
    <w:rsid w:val="00AF71F3"/>
    <w:rsid w:val="00B02229"/>
    <w:rsid w:val="00B11C3B"/>
    <w:rsid w:val="00B128EB"/>
    <w:rsid w:val="00B248E4"/>
    <w:rsid w:val="00B54B0B"/>
    <w:rsid w:val="00B70597"/>
    <w:rsid w:val="00B756FA"/>
    <w:rsid w:val="00BB00F1"/>
    <w:rsid w:val="00BB27AF"/>
    <w:rsid w:val="00BC482A"/>
    <w:rsid w:val="00BE0C22"/>
    <w:rsid w:val="00CB0130"/>
    <w:rsid w:val="00CC7511"/>
    <w:rsid w:val="00DA05B0"/>
    <w:rsid w:val="00DF0739"/>
    <w:rsid w:val="00E11412"/>
    <w:rsid w:val="00E259D1"/>
    <w:rsid w:val="00E67BBA"/>
    <w:rsid w:val="00EA6D48"/>
    <w:rsid w:val="00F3653E"/>
    <w:rsid w:val="00F9262E"/>
    <w:rsid w:val="00FC5A83"/>
    <w:rsid w:val="00FE06BC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576D"/>
  </w:style>
  <w:style w:type="paragraph" w:styleId="BalloonText">
    <w:name w:val="Balloon Text"/>
    <w:basedOn w:val="Normal"/>
    <w:link w:val="BalloonTextChar"/>
    <w:uiPriority w:val="99"/>
    <w:semiHidden/>
    <w:unhideWhenUsed/>
    <w:rsid w:val="0002576D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2576D"/>
  </w:style>
  <w:style w:type="character" w:styleId="Hyperlink">
    <w:name w:val="Hyperlink"/>
    <w:uiPriority w:val="99"/>
    <w:unhideWhenUsed/>
    <w:rsid w:val="0002576D"/>
    <w:rPr>
      <w:color w:val="0000FF"/>
      <w:u w:val="single"/>
    </w:rPr>
  </w:style>
  <w:style w:type="table" w:styleId="TableGrid">
    <w:name w:val="Table Grid"/>
    <w:basedOn w:val="TableNormal"/>
    <w:uiPriority w:val="39"/>
    <w:rsid w:val="001C5C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YNAFEP33AA7V-1386-499</_dlc_DocId>
    <_dlc_DocIdUrl xmlns="e208e405-7f5c-4092-9d00-ae49e9a9738c">
      <Url>http://intranet/roads/management/_layouts/15/DocIdRedir.aspx?ID=YNAFEP33AA7V-1386-499</Url>
      <Description>YNAFEP33AA7V-1386-499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08DF587F8C41ABC7FAFDF332E9F5" ma:contentTypeVersion="1" ma:contentTypeDescription="Create a new document." ma:contentTypeScope="" ma:versionID="ebfc43d736024a6b8d1e51780366180d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89BA7-5959-462F-A0A8-49539C3BCD4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CC74B-F420-4F12-9D98-58FB0F4A5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2790A-AF08-44B5-8321-E51E71BE6C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6DDE7D-4A8F-4D1F-9F73-854DEEFD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paper1</vt:lpstr>
    </vt:vector>
  </TitlesOfParts>
  <Company>Hewlett-Packard Company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paper1</dc:title>
  <dc:creator>mnolan</dc:creator>
  <cp:lastModifiedBy>Aileen Jacob</cp:lastModifiedBy>
  <cp:revision>2</cp:revision>
  <dcterms:created xsi:type="dcterms:W3CDTF">2021-03-19T09:10:00Z</dcterms:created>
  <dcterms:modified xsi:type="dcterms:W3CDTF">2021-03-19T09:10:00Z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0x010100894408DF587F8C41ABC7FAFDF332E9F5</vt:lpwstr>
  </property>
  <property fmtid="{D5CDD505-2E9C-101B-9397-08002B2CF9AE}" pid="3" name="_dlc_DocIdItemGuid">
    <vt:lpwstr>e297beb7-74f0-4e94-915c-356628f5125c</vt:lpwstr>
  </property>
  <property fmtid="{D5CDD505-2E9C-101B-9397-08002B2CF9AE}" pid="4" name="Order">
    <vt:r8>185400</vt:r8>
  </property>
</Properties>
</file>