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B02E" w14:textId="5714FA58" w:rsidR="00BA75E1" w:rsidRPr="00BC482A" w:rsidRDefault="00BA75E1" w:rsidP="00576810">
      <w:pPr>
        <w:shd w:val="clear" w:color="auto" w:fill="8DB3E2" w:themeFill="text2" w:themeFillTint="66"/>
        <w:ind w:firstLine="720"/>
        <w:rPr>
          <w:b/>
          <w:color w:val="FFFFFF" w:themeColor="background1"/>
          <w:sz w:val="28"/>
          <w:szCs w:val="28"/>
        </w:rPr>
      </w:pPr>
      <w:r w:rsidRPr="00BC482A">
        <w:rPr>
          <w:b/>
          <w:color w:val="FFFFFF" w:themeColor="background1"/>
          <w:sz w:val="28"/>
          <w:szCs w:val="28"/>
        </w:rPr>
        <w:t>Minutes for Strategic Policy Committee (SPC) Meeting for (</w:t>
      </w:r>
      <w:r>
        <w:rPr>
          <w:b/>
          <w:i/>
          <w:color w:val="FFFFFF" w:themeColor="background1"/>
          <w:sz w:val="28"/>
          <w:szCs w:val="28"/>
        </w:rPr>
        <w:t>Planning</w:t>
      </w:r>
      <w:r w:rsidRPr="00BC482A">
        <w:rPr>
          <w:b/>
          <w:color w:val="FFFFFF" w:themeColor="background1"/>
          <w:sz w:val="28"/>
          <w:szCs w:val="28"/>
        </w:rPr>
        <w:t>)</w:t>
      </w:r>
    </w:p>
    <w:p w14:paraId="39E4A3FC" w14:textId="091AAC57" w:rsidR="00BA75E1" w:rsidRDefault="00BA75E1" w:rsidP="00BA75E1">
      <w:pPr>
        <w:shd w:val="clear" w:color="auto" w:fill="8DB3E2" w:themeFill="text2" w:themeFillTint="66"/>
        <w:jc w:val="center"/>
        <w:rPr>
          <w:b/>
          <w:sz w:val="28"/>
          <w:szCs w:val="28"/>
        </w:rPr>
      </w:pPr>
      <w:r w:rsidRPr="00BC482A">
        <w:rPr>
          <w:b/>
          <w:color w:val="FFFFFF" w:themeColor="background1"/>
          <w:sz w:val="28"/>
          <w:szCs w:val="28"/>
        </w:rPr>
        <w:t xml:space="preserve">Held on MS Teams on </w:t>
      </w:r>
      <w:r>
        <w:rPr>
          <w:b/>
          <w:color w:val="FFFFFF" w:themeColor="background1"/>
          <w:sz w:val="28"/>
          <w:szCs w:val="28"/>
        </w:rPr>
        <w:t>14</w:t>
      </w:r>
      <w:r w:rsidRPr="00E33771">
        <w:rPr>
          <w:b/>
          <w:color w:val="FFFFFF" w:themeColor="background1"/>
          <w:sz w:val="28"/>
          <w:szCs w:val="28"/>
          <w:vertAlign w:val="superscript"/>
        </w:rPr>
        <w:t>th</w:t>
      </w:r>
      <w:r w:rsidRPr="00BC482A">
        <w:rPr>
          <w:b/>
          <w:color w:val="FFFFFF" w:themeColor="background1"/>
          <w:sz w:val="28"/>
          <w:szCs w:val="28"/>
        </w:rPr>
        <w:t xml:space="preserve"> </w:t>
      </w:r>
      <w:r w:rsidR="0015228E">
        <w:rPr>
          <w:b/>
          <w:color w:val="FFFFFF" w:themeColor="background1"/>
          <w:sz w:val="28"/>
          <w:szCs w:val="28"/>
        </w:rPr>
        <w:t>October</w:t>
      </w:r>
      <w:r>
        <w:rPr>
          <w:b/>
          <w:color w:val="FFFFFF" w:themeColor="background1"/>
          <w:sz w:val="28"/>
          <w:szCs w:val="28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603"/>
        <w:gridCol w:w="3404"/>
      </w:tblGrid>
      <w:tr w:rsidR="00BA75E1" w14:paraId="7194AAFE" w14:textId="77777777" w:rsidTr="00571945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373DB22" w14:textId="77777777" w:rsidR="00BA75E1" w:rsidRPr="00BC482A" w:rsidRDefault="00BA75E1" w:rsidP="00571945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Present (Council</w:t>
            </w:r>
            <w:r w:rsidRPr="00BC482A">
              <w:rPr>
                <w:b/>
                <w:color w:val="FFFFFF" w:themeColor="background1"/>
                <w:sz w:val="24"/>
                <w:szCs w:val="24"/>
              </w:rPr>
              <w:t>lor and PPN members)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A5FFF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Thomas Phelan (</w:t>
            </w:r>
            <w:r w:rsidRPr="009F3D66">
              <w:rPr>
                <w:b/>
              </w:rPr>
              <w:t>Chair</w:t>
            </w:r>
            <w:r>
              <w:rPr>
                <w:b/>
              </w:rPr>
              <w:t>)</w:t>
            </w:r>
          </w:p>
          <w:p w14:paraId="49319FC4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Liam Brazil</w:t>
            </w:r>
          </w:p>
          <w:p w14:paraId="0FCAEBC9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Tom Cronin</w:t>
            </w:r>
          </w:p>
          <w:p w14:paraId="76C43FBB" w14:textId="77777777" w:rsidR="00BA75E1" w:rsidRPr="00132A98" w:rsidRDefault="00BA75E1" w:rsidP="00BA75E1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Donal Lehane (Social Inclusion Rep)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DCE3C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Frank Quinlan</w:t>
            </w:r>
          </w:p>
          <w:p w14:paraId="2F6DC3D1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Seanie Power</w:t>
            </w:r>
          </w:p>
          <w:p w14:paraId="20FDF19C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Eamon Quinlan</w:t>
            </w:r>
          </w:p>
          <w:p w14:paraId="492AA87E" w14:textId="77777777" w:rsidR="00BA75E1" w:rsidRDefault="00BA75E1" w:rsidP="00BA75E1">
            <w:pPr>
              <w:pStyle w:val="ListParagraph"/>
              <w:numPr>
                <w:ilvl w:val="0"/>
                <w:numId w:val="6"/>
              </w:numPr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John Galloway (Env. Rep)</w:t>
            </w:r>
          </w:p>
          <w:p w14:paraId="048EB3CE" w14:textId="77777777" w:rsidR="00BA75E1" w:rsidRPr="00B11C3B" w:rsidRDefault="00BA75E1" w:rsidP="00571945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BA75E1" w14:paraId="661DA471" w14:textId="77777777" w:rsidTr="00571945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6F70C536" w14:textId="77777777" w:rsidR="00BA75E1" w:rsidRPr="00BC482A" w:rsidRDefault="00BA75E1" w:rsidP="00571945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BC482A">
              <w:rPr>
                <w:b/>
                <w:color w:val="FFFFFF" w:themeColor="background1"/>
                <w:sz w:val="24"/>
                <w:szCs w:val="24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A9B08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Kieran Kehoe</w:t>
            </w:r>
          </w:p>
          <w:p w14:paraId="4D2A69D5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Hugh O’Brien</w:t>
            </w:r>
          </w:p>
          <w:p w14:paraId="6F2AE7BE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Claire Loughnane</w:t>
            </w:r>
          </w:p>
          <w:p w14:paraId="5C095C48" w14:textId="77777777" w:rsidR="00BA75E1" w:rsidRPr="003D7F3A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3D7F3A">
              <w:rPr>
                <w:b/>
              </w:rPr>
              <w:t>Aisling O’Sullivan</w:t>
            </w:r>
          </w:p>
          <w:p w14:paraId="6E262486" w14:textId="77777777" w:rsidR="00BA75E1" w:rsidRDefault="00BA75E1" w:rsidP="00571945">
            <w:pPr>
              <w:spacing w:after="0" w:line="240" w:lineRule="auto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417E0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Marcus Linehan</w:t>
            </w:r>
          </w:p>
          <w:p w14:paraId="5D24B521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David Quinn</w:t>
            </w:r>
          </w:p>
          <w:p w14:paraId="64459B23" w14:textId="77777777" w:rsidR="00BA75E1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Bríd Veale</w:t>
            </w:r>
          </w:p>
          <w:p w14:paraId="5D5D79FC" w14:textId="77777777" w:rsidR="00BA75E1" w:rsidRPr="00B11C3B" w:rsidRDefault="00BA75E1" w:rsidP="00BA75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Claire Murphy</w:t>
            </w:r>
          </w:p>
        </w:tc>
      </w:tr>
      <w:tr w:rsidR="00BA75E1" w14:paraId="10CB86FF" w14:textId="77777777" w:rsidTr="00571945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1A3A7279" w14:textId="77777777" w:rsidR="00BA75E1" w:rsidRPr="00BC482A" w:rsidRDefault="00BA75E1" w:rsidP="00571945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BC482A">
              <w:rPr>
                <w:b/>
                <w:color w:val="FFFFFF" w:themeColor="background1"/>
                <w:sz w:val="24"/>
                <w:szCs w:val="24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64341" w14:textId="77777777" w:rsidR="00BA75E1" w:rsidRPr="009F3D66" w:rsidRDefault="00BA75E1" w:rsidP="00BA75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 Davy Daniels</w:t>
            </w:r>
          </w:p>
          <w:p w14:paraId="558EF066" w14:textId="77777777" w:rsidR="00BA75E1" w:rsidRDefault="00BA75E1" w:rsidP="00571945">
            <w:pPr>
              <w:spacing w:after="0" w:line="240" w:lineRule="auto"/>
              <w:rPr>
                <w:b/>
              </w:rPr>
            </w:pPr>
          </w:p>
          <w:p w14:paraId="67A96673" w14:textId="77777777" w:rsidR="00BA75E1" w:rsidRDefault="00BA75E1" w:rsidP="00571945">
            <w:pPr>
              <w:spacing w:after="0" w:line="240" w:lineRule="auto"/>
              <w:rPr>
                <w:b/>
              </w:rPr>
            </w:pPr>
          </w:p>
          <w:p w14:paraId="68CC2B1B" w14:textId="77777777" w:rsidR="00BA75E1" w:rsidRDefault="00BA75E1" w:rsidP="00571945">
            <w:pPr>
              <w:spacing w:after="0" w:line="240" w:lineRule="auto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EA922" w14:textId="77777777" w:rsidR="00BA75E1" w:rsidRPr="009F3D66" w:rsidRDefault="00BA75E1" w:rsidP="00BA75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Mary O’Halloran (Comm. &amp; Vol Rep.)</w:t>
            </w:r>
          </w:p>
        </w:tc>
      </w:tr>
    </w:tbl>
    <w:p w14:paraId="6B06B209" w14:textId="77777777" w:rsidR="00BA75E1" w:rsidRDefault="00BA75E1" w:rsidP="00BA75E1">
      <w:pPr>
        <w:spacing w:after="0"/>
      </w:pP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8"/>
        <w:gridCol w:w="5823"/>
        <w:gridCol w:w="3402"/>
      </w:tblGrid>
      <w:tr w:rsidR="00BA75E1" w14:paraId="67701EEA" w14:textId="77777777" w:rsidTr="00E6611D">
        <w:tc>
          <w:tcPr>
            <w:tcW w:w="1548" w:type="dxa"/>
            <w:shd w:val="clear" w:color="auto" w:fill="8DB3E2" w:themeFill="text2" w:themeFillTint="66"/>
          </w:tcPr>
          <w:p w14:paraId="7AE8F575" w14:textId="77777777" w:rsidR="00BA75E1" w:rsidRPr="00E11412" w:rsidRDefault="00BA75E1" w:rsidP="0057194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Item No.</w:t>
            </w:r>
          </w:p>
        </w:tc>
        <w:tc>
          <w:tcPr>
            <w:tcW w:w="5823" w:type="dxa"/>
            <w:shd w:val="clear" w:color="auto" w:fill="8DB3E2" w:themeFill="text2" w:themeFillTint="66"/>
          </w:tcPr>
          <w:p w14:paraId="561D82D0" w14:textId="77777777" w:rsidR="00BA75E1" w:rsidRPr="00E11412" w:rsidRDefault="00BA75E1" w:rsidP="0057194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Decisions Taken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45304266" w14:textId="77777777" w:rsidR="00BA75E1" w:rsidRPr="00E11412" w:rsidRDefault="00BA75E1" w:rsidP="0057194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11412">
              <w:rPr>
                <w:b/>
                <w:color w:val="FFFFFF" w:themeColor="background1"/>
                <w:sz w:val="24"/>
                <w:szCs w:val="24"/>
              </w:rPr>
              <w:t>Responsibility/Action/When?</w:t>
            </w:r>
          </w:p>
        </w:tc>
      </w:tr>
      <w:tr w:rsidR="00BA75E1" w14:paraId="60D0CF5A" w14:textId="77777777" w:rsidTr="00E6611D">
        <w:tc>
          <w:tcPr>
            <w:tcW w:w="1548" w:type="dxa"/>
          </w:tcPr>
          <w:p w14:paraId="535EEB5F" w14:textId="77777777" w:rsidR="00BA75E1" w:rsidRDefault="00BA75E1" w:rsidP="00571945">
            <w:pPr>
              <w:ind w:left="-567"/>
            </w:pPr>
            <w:r>
              <w:t>1.M</w:t>
            </w:r>
          </w:p>
          <w:p w14:paraId="7B7878B8" w14:textId="77777777" w:rsidR="00BA75E1" w:rsidRDefault="00BA75E1" w:rsidP="00571945">
            <w:r>
              <w:t>1.Approval of Minutes</w:t>
            </w:r>
          </w:p>
        </w:tc>
        <w:tc>
          <w:tcPr>
            <w:tcW w:w="5823" w:type="dxa"/>
          </w:tcPr>
          <w:p w14:paraId="57BC298C" w14:textId="77777777" w:rsidR="00BA75E1" w:rsidRDefault="00BA75E1" w:rsidP="005719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Minutes of Meeting (13</w:t>
            </w:r>
            <w:r w:rsidRPr="0013460C">
              <w:rPr>
                <w:vertAlign w:val="superscript"/>
              </w:rPr>
              <w:t>th</w:t>
            </w:r>
            <w:r>
              <w:t xml:space="preserve"> July, 2022) were proposed by Cllr Sean Power, seconded by Cllr Frank Quinlan and agreed.</w:t>
            </w:r>
          </w:p>
        </w:tc>
        <w:tc>
          <w:tcPr>
            <w:tcW w:w="3402" w:type="dxa"/>
          </w:tcPr>
          <w:p w14:paraId="6892BFB1" w14:textId="77777777" w:rsidR="00BA75E1" w:rsidRDefault="00BA75E1" w:rsidP="00571945">
            <w:r>
              <w:t>Adopted minutes to be published on website and added to Decision Time</w:t>
            </w:r>
          </w:p>
        </w:tc>
      </w:tr>
      <w:tr w:rsidR="00BA75E1" w14:paraId="2D868708" w14:textId="77777777" w:rsidTr="00E6611D">
        <w:tc>
          <w:tcPr>
            <w:tcW w:w="1548" w:type="dxa"/>
          </w:tcPr>
          <w:p w14:paraId="45AF98AB" w14:textId="77777777" w:rsidR="00BA75E1" w:rsidRDefault="00BA75E1" w:rsidP="00571945">
            <w:r>
              <w:t>2.Matters arising and updates</w:t>
            </w:r>
          </w:p>
        </w:tc>
        <w:tc>
          <w:tcPr>
            <w:tcW w:w="5823" w:type="dxa"/>
          </w:tcPr>
          <w:p w14:paraId="7C80C450" w14:textId="4C741D06" w:rsidR="00AE500D" w:rsidRDefault="001F7B4E" w:rsidP="00AE222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N/A</w:t>
            </w:r>
          </w:p>
        </w:tc>
        <w:tc>
          <w:tcPr>
            <w:tcW w:w="3402" w:type="dxa"/>
          </w:tcPr>
          <w:p w14:paraId="72F83C5A" w14:textId="77777777" w:rsidR="00BA75E1" w:rsidRDefault="00BA75E1" w:rsidP="00571945"/>
          <w:p w14:paraId="38303C4F" w14:textId="77777777" w:rsidR="00BA75E1" w:rsidRDefault="00BA75E1" w:rsidP="00571945"/>
        </w:tc>
      </w:tr>
      <w:tr w:rsidR="00BA75E1" w14:paraId="4D714905" w14:textId="77777777" w:rsidTr="00E6611D">
        <w:tc>
          <w:tcPr>
            <w:tcW w:w="1548" w:type="dxa"/>
          </w:tcPr>
          <w:p w14:paraId="1CF6F9B4" w14:textId="24AB95C9" w:rsidR="00BA75E1" w:rsidRDefault="00BA75E1" w:rsidP="00571945">
            <w:r>
              <w:t>3. Topic</w:t>
            </w:r>
            <w:r w:rsidR="00A75BCF">
              <w:t xml:space="preserve"> </w:t>
            </w:r>
            <w:r w:rsidR="00A673B2">
              <w:t>–</w:t>
            </w:r>
            <w:r w:rsidR="00A75BCF">
              <w:t xml:space="preserve"> </w:t>
            </w:r>
            <w:r w:rsidR="00A673B2">
              <w:t>Draft Development Contribution Scheme 2023-2029</w:t>
            </w:r>
          </w:p>
        </w:tc>
        <w:tc>
          <w:tcPr>
            <w:tcW w:w="5823" w:type="dxa"/>
          </w:tcPr>
          <w:p w14:paraId="5F9B59E8" w14:textId="41D0E332" w:rsidR="001F7B4E" w:rsidRDefault="00A75BCF" w:rsidP="0057194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Marcus Linehan Executive Planner made a presentation to the committee on the Draft Development Contribution Scheme 2023 – 2029 which is required following the adoption of the new County Development Plan which came into effect on the </w:t>
            </w:r>
            <w:r w:rsidR="005E1934">
              <w:t>21</w:t>
            </w:r>
            <w:r w:rsidR="00B77F9F" w:rsidRPr="00507085">
              <w:rPr>
                <w:vertAlign w:val="superscript"/>
              </w:rPr>
              <w:t>st</w:t>
            </w:r>
            <w:r w:rsidR="00B77F9F">
              <w:rPr>
                <w:vertAlign w:val="superscript"/>
              </w:rPr>
              <w:t xml:space="preserve"> </w:t>
            </w:r>
            <w:r w:rsidR="00B77F9F">
              <w:t xml:space="preserve">of </w:t>
            </w:r>
            <w:r>
              <w:t xml:space="preserve">July, 2022.  </w:t>
            </w:r>
          </w:p>
          <w:p w14:paraId="0EDE6BCE" w14:textId="77777777" w:rsidR="001F7B4E" w:rsidRDefault="001F7B4E" w:rsidP="001F7B4E">
            <w:pPr>
              <w:pStyle w:val="ListParagraph"/>
              <w:spacing w:after="0" w:line="240" w:lineRule="auto"/>
              <w:ind w:left="360"/>
            </w:pPr>
          </w:p>
          <w:p w14:paraId="29566EEF" w14:textId="77777777" w:rsidR="00BA75E1" w:rsidRDefault="00A75BCF" w:rsidP="001F7B4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The presentation highlighted the main changes from the existing Development Contribution Scheme 2015-2021 the timelines to implement the new scheme and how the new scheme compares</w:t>
            </w:r>
            <w:r w:rsidR="005E1934">
              <w:t>/aligns</w:t>
            </w:r>
            <w:r>
              <w:t xml:space="preserve"> with other Local Authorities adjoining Waterford.</w:t>
            </w:r>
          </w:p>
          <w:p w14:paraId="49D61FEB" w14:textId="05DA78BC" w:rsidR="001F7B4E" w:rsidRDefault="001F7B4E" w:rsidP="001F7B4E">
            <w:pPr>
              <w:spacing w:after="0" w:line="240" w:lineRule="auto"/>
            </w:pPr>
          </w:p>
        </w:tc>
        <w:tc>
          <w:tcPr>
            <w:tcW w:w="3402" w:type="dxa"/>
          </w:tcPr>
          <w:p w14:paraId="369356AF" w14:textId="77777777" w:rsidR="00BA75E1" w:rsidRDefault="00BA75E1" w:rsidP="00571945">
            <w:pPr>
              <w:pStyle w:val="ListParagraph"/>
              <w:ind w:left="0"/>
            </w:pPr>
          </w:p>
        </w:tc>
      </w:tr>
      <w:tr w:rsidR="00BA75E1" w14:paraId="5A5CE69E" w14:textId="77777777" w:rsidTr="00E6611D">
        <w:tc>
          <w:tcPr>
            <w:tcW w:w="1548" w:type="dxa"/>
          </w:tcPr>
          <w:p w14:paraId="0E0B2FAB" w14:textId="77777777" w:rsidR="00BA75E1" w:rsidRDefault="00BA75E1" w:rsidP="00571945">
            <w:r>
              <w:t xml:space="preserve">4.  Issues from Committee Members </w:t>
            </w:r>
          </w:p>
        </w:tc>
        <w:tc>
          <w:tcPr>
            <w:tcW w:w="5823" w:type="dxa"/>
          </w:tcPr>
          <w:p w14:paraId="5E306758" w14:textId="0A16D39D" w:rsidR="00BA75E1" w:rsidRDefault="00F1164C" w:rsidP="0057194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Cllr </w:t>
            </w:r>
            <w:r w:rsidR="00703CB0">
              <w:t xml:space="preserve">Cronin welcomed the </w:t>
            </w:r>
            <w:r w:rsidR="00F71BA1">
              <w:t>introduction</w:t>
            </w:r>
            <w:r w:rsidR="004D3E35">
              <w:t xml:space="preserve"> of new exemptions for agricultural developments by applicants that qualify for the Dept of Agriculture, Food &amp; the Marine</w:t>
            </w:r>
            <w:r w:rsidR="00734E01">
              <w:t xml:space="preserve"> ‘National Reserve (Young Farmer/New Entrant) and Young Farmers Scheme</w:t>
            </w:r>
            <w:r w:rsidR="00EE6CA7">
              <w:t xml:space="preserve">’ and </w:t>
            </w:r>
            <w:r w:rsidR="000060B3">
              <w:t>enquired whether the Nitrates Directive still in place?</w:t>
            </w:r>
          </w:p>
          <w:p w14:paraId="6301AAAB" w14:textId="77777777" w:rsidR="00BA75E1" w:rsidRDefault="000060B3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Marcus confirmed that </w:t>
            </w:r>
            <w:r w:rsidR="000874CD">
              <w:t>the Nitrates Directive is still in place</w:t>
            </w:r>
            <w:r w:rsidR="004131E1">
              <w:t>.</w:t>
            </w:r>
          </w:p>
          <w:p w14:paraId="12DFF8F0" w14:textId="07395C91" w:rsidR="004131E1" w:rsidRDefault="004131E1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Cllr Power also welcomed the</w:t>
            </w:r>
            <w:r w:rsidR="001709D6">
              <w:t xml:space="preserve"> new proposals for Young Farmers </w:t>
            </w:r>
            <w:r w:rsidR="001E7D41">
              <w:t>and</w:t>
            </w:r>
            <w:r w:rsidR="001709D6">
              <w:t xml:space="preserve"> the </w:t>
            </w:r>
            <w:r w:rsidR="00854F69">
              <w:t xml:space="preserve">changes with regards to </w:t>
            </w:r>
            <w:r w:rsidR="00C0211A">
              <w:t>the incremental increase</w:t>
            </w:r>
            <w:r w:rsidR="00430A4D">
              <w:t>s on Residential Developments.</w:t>
            </w:r>
          </w:p>
          <w:p w14:paraId="53D35F87" w14:textId="77777777" w:rsidR="001E7D41" w:rsidRDefault="001E7D41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Cllr Brazil </w:t>
            </w:r>
            <w:r w:rsidR="00C013B2">
              <w:t xml:space="preserve">likewise </w:t>
            </w:r>
            <w:r w:rsidR="0095167A">
              <w:t xml:space="preserve">welcomed the proposed changes but felt that the charges are still </w:t>
            </w:r>
            <w:r w:rsidR="00167550">
              <w:t>high compared with other Local Authorities but</w:t>
            </w:r>
            <w:r w:rsidR="0071244E">
              <w:t xml:space="preserve"> agreed they are an improvement on what was there before.</w:t>
            </w:r>
            <w:r w:rsidR="00C013B2">
              <w:t xml:space="preserve"> </w:t>
            </w:r>
          </w:p>
          <w:p w14:paraId="019A8922" w14:textId="77777777" w:rsidR="00FD21FC" w:rsidRDefault="00FD21FC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Marcus Linehan acknowledged the positive feedback from the committee</w:t>
            </w:r>
            <w:r w:rsidR="00DD6E6F">
              <w:t xml:space="preserve">. </w:t>
            </w:r>
            <w:r w:rsidR="00BF1739">
              <w:t>In response to Cllr Brazil’s commen</w:t>
            </w:r>
            <w:r w:rsidR="00D55984">
              <w:t xml:space="preserve">ts on the high rate, </w:t>
            </w:r>
            <w:r w:rsidR="00D35B40">
              <w:t>advised the committee that it is Plannings only way of raising discretionary income and the rates must reflect this.</w:t>
            </w:r>
          </w:p>
          <w:p w14:paraId="3C597284" w14:textId="77777777" w:rsidR="003E5428" w:rsidRDefault="00BF5EB7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Cllr Brazil felt the Rural parts of the county not getting the value of the Development Contributions</w:t>
            </w:r>
            <w:r w:rsidR="0043754E">
              <w:t xml:space="preserve"> by way of services, i.e. lighting &amp; footpaths, compared to those living nearer towns and the city.</w:t>
            </w:r>
          </w:p>
          <w:p w14:paraId="0364BBBB" w14:textId="77777777" w:rsidR="008B6771" w:rsidRDefault="008B6771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Cllr Power agreed and suggested a change of the wording</w:t>
            </w:r>
            <w:r w:rsidR="00644657">
              <w:t xml:space="preserve"> </w:t>
            </w:r>
            <w:r w:rsidR="004B42A6">
              <w:t>to remove services as some do not apply to all who pay Development Contributions.</w:t>
            </w:r>
          </w:p>
          <w:p w14:paraId="02CA5B61" w14:textId="77777777" w:rsidR="00683094" w:rsidRDefault="00E7166B" w:rsidP="006F40E1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Kieran Kehoe acknowledged </w:t>
            </w:r>
            <w:r w:rsidR="00925D68">
              <w:t xml:space="preserve">these suggestions </w:t>
            </w:r>
            <w:r w:rsidR="00683094">
              <w:t xml:space="preserve">&amp; </w:t>
            </w:r>
            <w:r w:rsidR="00786795">
              <w:t xml:space="preserve">agreed the wording could be looked at with a view </w:t>
            </w:r>
            <w:r w:rsidR="00683094">
              <w:t>to</w:t>
            </w:r>
            <w:r w:rsidR="00786795">
              <w:t xml:space="preserve"> amending it.  </w:t>
            </w:r>
          </w:p>
          <w:p w14:paraId="7ED139C7" w14:textId="77777777" w:rsidR="00E7166B" w:rsidRDefault="00786795" w:rsidP="00683094">
            <w:pPr>
              <w:pStyle w:val="ListParagraph"/>
              <w:spacing w:after="0" w:line="240" w:lineRule="auto"/>
              <w:ind w:left="360"/>
            </w:pPr>
            <w:r>
              <w:t>He also advised the committee that Waterford</w:t>
            </w:r>
            <w:r w:rsidR="005B7209">
              <w:t xml:space="preserve"> City and </w:t>
            </w:r>
            <w:r w:rsidR="00683094">
              <w:t xml:space="preserve">County </w:t>
            </w:r>
            <w:r w:rsidR="005B7209">
              <w:t>Council is competing with the other cities in Ireland</w:t>
            </w:r>
            <w:r w:rsidR="0016680A">
              <w:t xml:space="preserve"> </w:t>
            </w:r>
            <w:r w:rsidR="00046F60">
              <w:t>with regards to providing the greatest savings</w:t>
            </w:r>
            <w:r w:rsidR="009D3CA3">
              <w:t xml:space="preserve"> </w:t>
            </w:r>
            <w:r w:rsidR="0016680A">
              <w:t>and</w:t>
            </w:r>
            <w:r w:rsidR="009D3CA3">
              <w:t xml:space="preserve"> providing an attractive base for new business. W</w:t>
            </w:r>
            <w:r w:rsidR="0016680A">
              <w:t>e are the most competitive city to do commercial business in</w:t>
            </w:r>
            <w:r w:rsidR="00046F60">
              <w:t xml:space="preserve"> and we must </w:t>
            </w:r>
            <w:r w:rsidR="00765704">
              <w:t>ensure that our charges align with this belief.</w:t>
            </w:r>
          </w:p>
          <w:p w14:paraId="0D83B0ED" w14:textId="77777777" w:rsidR="00C367A9" w:rsidRDefault="00C367A9" w:rsidP="00C367A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Cllr Th</w:t>
            </w:r>
            <w:r w:rsidR="003D14AE">
              <w:t>omas Phelan put to the committee</w:t>
            </w:r>
            <w:r w:rsidR="008E1AA5">
              <w:t>, are we</w:t>
            </w:r>
            <w:r w:rsidR="003D14AE">
              <w:t xml:space="preserve"> making ourselves too attractive and not reaping the benefit of big</w:t>
            </w:r>
            <w:r w:rsidR="00065B5B">
              <w:t xml:space="preserve"> businesses/international companies</w:t>
            </w:r>
            <w:r w:rsidR="00204BBB">
              <w:t xml:space="preserve"> basing themselves in Waterford</w:t>
            </w:r>
            <w:r w:rsidR="00605DC3">
              <w:t xml:space="preserve"> by </w:t>
            </w:r>
            <w:r w:rsidR="002C2FCF">
              <w:t xml:space="preserve">charging a lower </w:t>
            </w:r>
            <w:r w:rsidR="004E33ED">
              <w:t xml:space="preserve">Development Contributions </w:t>
            </w:r>
            <w:r w:rsidR="00C820FF">
              <w:t>rate than other cities.</w:t>
            </w:r>
          </w:p>
          <w:p w14:paraId="44737B5A" w14:textId="57BE922C" w:rsidR="00437C20" w:rsidRDefault="00633E73" w:rsidP="00C367A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Cllr Phelan</w:t>
            </w:r>
            <w:r w:rsidR="007F2B46">
              <w:t xml:space="preserve"> also enquired as to the next steps </w:t>
            </w:r>
            <w:r w:rsidR="00325427">
              <w:t xml:space="preserve">with regards public </w:t>
            </w:r>
            <w:r w:rsidR="007F2B46">
              <w:t>consultation process</w:t>
            </w:r>
            <w:r w:rsidR="00325427">
              <w:t>, How do we make</w:t>
            </w:r>
            <w:r w:rsidR="00EB26DC">
              <w:t xml:space="preserve"> the public aware and further to this, </w:t>
            </w:r>
            <w:r w:rsidR="00011EEB">
              <w:t xml:space="preserve">how do we show the </w:t>
            </w:r>
            <w:r w:rsidR="00CA6439">
              <w:t>public</w:t>
            </w:r>
            <w:r w:rsidR="00011EEB">
              <w:t xml:space="preserve"> where the funds from the collection of Develo</w:t>
            </w:r>
            <w:r w:rsidR="008B1441">
              <w:t xml:space="preserve">pment Contributions are </w:t>
            </w:r>
            <w:r w:rsidR="00011EEB">
              <w:t>benefiting, ie</w:t>
            </w:r>
            <w:r w:rsidR="00366BBE">
              <w:t xml:space="preserve"> </w:t>
            </w:r>
            <w:r w:rsidR="00402CFE">
              <w:t>Community Facilities</w:t>
            </w:r>
          </w:p>
          <w:p w14:paraId="24FE1539" w14:textId="77777777" w:rsidR="004B61A8" w:rsidRDefault="00437C20" w:rsidP="00C367A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Kieran Kehoe advised the committee that it is important to strike a balance</w:t>
            </w:r>
            <w:r w:rsidR="007633F2">
              <w:t xml:space="preserve"> in terms of the charges.  We are low compared to other cities</w:t>
            </w:r>
            <w:r w:rsidR="00CE6C47">
              <w:t xml:space="preserve"> and we need this competitive advantage to attract commercial businesses but </w:t>
            </w:r>
            <w:r w:rsidR="004B61A8">
              <w:t>if there is a suggestion to go higher it will be considered.</w:t>
            </w:r>
          </w:p>
          <w:p w14:paraId="49641C98" w14:textId="77777777" w:rsidR="00857199" w:rsidRDefault="0005398C" w:rsidP="004B61A8">
            <w:pPr>
              <w:pStyle w:val="ListParagraph"/>
              <w:spacing w:after="0" w:line="240" w:lineRule="auto"/>
              <w:ind w:left="360"/>
            </w:pPr>
            <w:r>
              <w:t xml:space="preserve">With regards to consultation with the wider public, we can look </w:t>
            </w:r>
            <w:r w:rsidR="00857199">
              <w:t>at workshops/Online Forum with dedicated groups.</w:t>
            </w:r>
          </w:p>
          <w:p w14:paraId="2444D9B8" w14:textId="77777777" w:rsidR="002C2FCF" w:rsidRDefault="00857199" w:rsidP="004B61A8">
            <w:pPr>
              <w:pStyle w:val="ListParagraph"/>
              <w:spacing w:after="0" w:line="240" w:lineRule="auto"/>
              <w:ind w:left="360"/>
            </w:pPr>
            <w:r>
              <w:t xml:space="preserve">Kieran </w:t>
            </w:r>
            <w:r w:rsidR="00433AC3">
              <w:t>supported</w:t>
            </w:r>
            <w:r>
              <w:t xml:space="preserve"> Cllr Phelan</w:t>
            </w:r>
            <w:r w:rsidR="00433AC3">
              <w:t xml:space="preserve">s point </w:t>
            </w:r>
            <w:r>
              <w:t xml:space="preserve">regarding </w:t>
            </w:r>
            <w:r w:rsidR="00161909">
              <w:t>identifying schemes that are supported by Development Contributions</w:t>
            </w:r>
            <w:r w:rsidR="00E14BD9">
              <w:t xml:space="preserve"> with a view to contacting the Communications Officer</w:t>
            </w:r>
            <w:r w:rsidR="00375890">
              <w:t xml:space="preserve"> to organize campaign to publicize these works.</w:t>
            </w:r>
          </w:p>
          <w:p w14:paraId="18726DCA" w14:textId="4D75002B" w:rsidR="009D7434" w:rsidRDefault="009D7434" w:rsidP="006533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Cllr Phelan also suggested</w:t>
            </w:r>
            <w:r w:rsidR="00114F31">
              <w:t xml:space="preserve"> </w:t>
            </w:r>
            <w:r w:rsidR="00847F45">
              <w:t xml:space="preserve">the use of signage to point out where funding </w:t>
            </w:r>
            <w:r w:rsidR="00775E66">
              <w:t xml:space="preserve">from Development Contributions is being used to highlight </w:t>
            </w:r>
            <w:r w:rsidR="00D052B2">
              <w:t xml:space="preserve">how these levies are being kept </w:t>
            </w:r>
            <w:r w:rsidR="000F12A0">
              <w:t>in the communities.</w:t>
            </w:r>
          </w:p>
          <w:p w14:paraId="1C94489E" w14:textId="343209FE" w:rsidR="00D64AEC" w:rsidRDefault="00D64AEC" w:rsidP="006533EB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Marcus Linehan concluded the meeting by advising of the timelines</w:t>
            </w:r>
            <w:r w:rsidR="004E1948">
              <w:t>, ie; Draft Scheme to be on display for 6 weeks from Tuesday 18</w:t>
            </w:r>
            <w:r w:rsidR="004E1948">
              <w:rPr>
                <w:vertAlign w:val="superscript"/>
              </w:rPr>
              <w:t xml:space="preserve">th </w:t>
            </w:r>
            <w:r w:rsidR="004E1948">
              <w:t>of October to Tuesday 29</w:t>
            </w:r>
            <w:r w:rsidR="004E1948" w:rsidRPr="004E1948">
              <w:rPr>
                <w:vertAlign w:val="superscript"/>
              </w:rPr>
              <w:t>th</w:t>
            </w:r>
            <w:r w:rsidR="004E1948">
              <w:t xml:space="preserve"> of November 2022.</w:t>
            </w:r>
          </w:p>
          <w:p w14:paraId="7EB6345B" w14:textId="3BC50878" w:rsidR="004E1948" w:rsidRDefault="004E1948" w:rsidP="004E1948">
            <w:pPr>
              <w:pStyle w:val="ListParagraph"/>
              <w:spacing w:after="0" w:line="240" w:lineRule="auto"/>
              <w:ind w:left="360"/>
            </w:pPr>
            <w:r>
              <w:t>CE report is then prepared within 4 weeks of expiration of public consultation period for the consideration of members</w:t>
            </w:r>
            <w:r w:rsidR="005E740B">
              <w:t>.</w:t>
            </w:r>
          </w:p>
          <w:p w14:paraId="10E2AF93" w14:textId="25CEDBED" w:rsidR="005E740B" w:rsidRDefault="005E740B" w:rsidP="004E1948">
            <w:pPr>
              <w:pStyle w:val="ListParagraph"/>
              <w:spacing w:after="0" w:line="240" w:lineRule="auto"/>
              <w:ind w:left="360"/>
            </w:pPr>
            <w:r>
              <w:t>Adoption (modify) scheme by Resolution not later than 6 weeks after the receipt of the CE Report.</w:t>
            </w:r>
          </w:p>
          <w:p w14:paraId="0BD7C96D" w14:textId="6D9B1ABB" w:rsidR="001078D7" w:rsidRDefault="001078D7" w:rsidP="004E1948">
            <w:pPr>
              <w:pStyle w:val="ListParagraph"/>
              <w:spacing w:after="0" w:line="240" w:lineRule="auto"/>
              <w:ind w:left="360"/>
            </w:pPr>
            <w:r>
              <w:t>Adoption in early February 2023.</w:t>
            </w:r>
          </w:p>
          <w:p w14:paraId="5C547ACA" w14:textId="77777777" w:rsidR="009D7434" w:rsidRDefault="009D7434" w:rsidP="004B61A8">
            <w:pPr>
              <w:pStyle w:val="ListParagraph"/>
              <w:spacing w:after="0" w:line="240" w:lineRule="auto"/>
              <w:ind w:left="360"/>
            </w:pPr>
          </w:p>
          <w:p w14:paraId="4224305D" w14:textId="77777777" w:rsidR="009D7434" w:rsidRDefault="009D7434" w:rsidP="004B61A8">
            <w:pPr>
              <w:pStyle w:val="ListParagraph"/>
              <w:spacing w:after="0" w:line="240" w:lineRule="auto"/>
              <w:ind w:left="360"/>
            </w:pPr>
          </w:p>
          <w:p w14:paraId="01F98BF7" w14:textId="2FF76D2D" w:rsidR="009D7434" w:rsidRDefault="009D7434" w:rsidP="004B61A8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3402" w:type="dxa"/>
          </w:tcPr>
          <w:p w14:paraId="5D7B32E8" w14:textId="77777777" w:rsidR="00BA75E1" w:rsidRDefault="00BA75E1" w:rsidP="00571945">
            <w:pPr>
              <w:pStyle w:val="ListParagraph"/>
              <w:ind w:left="0"/>
            </w:pPr>
          </w:p>
        </w:tc>
      </w:tr>
      <w:tr w:rsidR="001078D7" w14:paraId="19C0A2FC" w14:textId="77777777" w:rsidTr="00E6611D">
        <w:trPr>
          <w:trHeight w:val="668"/>
        </w:trPr>
        <w:tc>
          <w:tcPr>
            <w:tcW w:w="1548" w:type="dxa"/>
          </w:tcPr>
          <w:p w14:paraId="3908214D" w14:textId="5387E560" w:rsidR="001078D7" w:rsidRPr="00445E29" w:rsidRDefault="001078D7" w:rsidP="00571945">
            <w:r>
              <w:lastRenderedPageBreak/>
              <w:t>7. AOB</w:t>
            </w:r>
          </w:p>
        </w:tc>
        <w:tc>
          <w:tcPr>
            <w:tcW w:w="5823" w:type="dxa"/>
          </w:tcPr>
          <w:p w14:paraId="07F26204" w14:textId="294DBEA0" w:rsidR="001078D7" w:rsidRDefault="00E6611D" w:rsidP="00E6611D">
            <w:pPr>
              <w:spacing w:after="0" w:line="240" w:lineRule="auto"/>
            </w:pPr>
            <w:r>
              <w:t>No other business.</w:t>
            </w:r>
          </w:p>
        </w:tc>
        <w:tc>
          <w:tcPr>
            <w:tcW w:w="3402" w:type="dxa"/>
          </w:tcPr>
          <w:p w14:paraId="3432BE70" w14:textId="77777777" w:rsidR="001078D7" w:rsidRDefault="001078D7" w:rsidP="00571945">
            <w:pPr>
              <w:pStyle w:val="ListParagraph"/>
              <w:ind w:left="0"/>
            </w:pPr>
          </w:p>
        </w:tc>
      </w:tr>
      <w:tr w:rsidR="001078D7" w14:paraId="46B4A200" w14:textId="77777777" w:rsidTr="00E6611D">
        <w:tc>
          <w:tcPr>
            <w:tcW w:w="1548" w:type="dxa"/>
          </w:tcPr>
          <w:p w14:paraId="46AF14B6" w14:textId="77777777" w:rsidR="001078D7" w:rsidRDefault="001078D7" w:rsidP="00571945">
            <w:r>
              <w:t>Date/time next meeting</w:t>
            </w:r>
          </w:p>
          <w:p w14:paraId="0E395E4A" w14:textId="434B9C11" w:rsidR="001078D7" w:rsidRPr="00445E29" w:rsidRDefault="001078D7" w:rsidP="00571945"/>
        </w:tc>
        <w:tc>
          <w:tcPr>
            <w:tcW w:w="5823" w:type="dxa"/>
          </w:tcPr>
          <w:p w14:paraId="3C4DF49C" w14:textId="5E8B8462" w:rsidR="001078D7" w:rsidRPr="00445E29" w:rsidRDefault="001078D7" w:rsidP="00571945">
            <w:pPr>
              <w:spacing w:after="0" w:line="240" w:lineRule="auto"/>
            </w:pPr>
            <w:r>
              <w:t xml:space="preserve">The proposed date for the next meeting </w:t>
            </w:r>
            <w:r w:rsidR="00E6611D">
              <w:t>to be confirmed at a later date.</w:t>
            </w:r>
          </w:p>
        </w:tc>
        <w:tc>
          <w:tcPr>
            <w:tcW w:w="3402" w:type="dxa"/>
          </w:tcPr>
          <w:p w14:paraId="15ADC6E9" w14:textId="77777777" w:rsidR="001078D7" w:rsidRDefault="001078D7" w:rsidP="00571945">
            <w:pPr>
              <w:pStyle w:val="ListParagraph"/>
              <w:ind w:left="0"/>
            </w:pPr>
          </w:p>
        </w:tc>
      </w:tr>
      <w:tr w:rsidR="00E6611D" w14:paraId="08F0D4C2" w14:textId="77777777" w:rsidTr="00E6611D">
        <w:tc>
          <w:tcPr>
            <w:tcW w:w="1548" w:type="dxa"/>
          </w:tcPr>
          <w:p w14:paraId="1AB7AD2C" w14:textId="4803E591" w:rsidR="00E6611D" w:rsidRDefault="00E6611D" w:rsidP="00571945"/>
        </w:tc>
        <w:tc>
          <w:tcPr>
            <w:tcW w:w="5823" w:type="dxa"/>
          </w:tcPr>
          <w:p w14:paraId="137B3C4A" w14:textId="7DB2FCF9" w:rsidR="00E6611D" w:rsidRDefault="00E6611D" w:rsidP="00E6611D">
            <w:pPr>
              <w:spacing w:after="0" w:line="240" w:lineRule="auto"/>
            </w:pPr>
          </w:p>
        </w:tc>
        <w:tc>
          <w:tcPr>
            <w:tcW w:w="3402" w:type="dxa"/>
          </w:tcPr>
          <w:p w14:paraId="79C4AB69" w14:textId="2962865C" w:rsidR="00E6611D" w:rsidRDefault="00E6611D" w:rsidP="00571945">
            <w:pPr>
              <w:pStyle w:val="ListParagraph"/>
              <w:ind w:left="0"/>
            </w:pPr>
          </w:p>
        </w:tc>
      </w:tr>
    </w:tbl>
    <w:p w14:paraId="1811F941" w14:textId="77777777" w:rsidR="00BA75E1" w:rsidRPr="001C5CD4" w:rsidRDefault="00BA75E1" w:rsidP="00BA75E1"/>
    <w:p w14:paraId="0A484DDC" w14:textId="77777777" w:rsidR="00862500" w:rsidRDefault="00862500"/>
    <w:sectPr w:rsidR="00862500" w:rsidSect="00FC5A8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90CA" w14:textId="77777777" w:rsidR="002B1FA2" w:rsidRDefault="002B1FA2">
      <w:pPr>
        <w:spacing w:after="0" w:line="240" w:lineRule="auto"/>
      </w:pPr>
      <w:r>
        <w:separator/>
      </w:r>
    </w:p>
  </w:endnote>
  <w:endnote w:type="continuationSeparator" w:id="0">
    <w:p w14:paraId="402EDCE7" w14:textId="77777777" w:rsidR="002B1FA2" w:rsidRDefault="002B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2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7B6D2C5D" w14:textId="77777777" w:rsidR="003C2AD4" w:rsidRDefault="00CA64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64BE04D" w14:textId="77777777" w:rsidR="003C2A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D94FE" w14:textId="77777777" w:rsidR="002B1FA2" w:rsidRDefault="002B1FA2">
      <w:pPr>
        <w:spacing w:after="0" w:line="240" w:lineRule="auto"/>
      </w:pPr>
      <w:r>
        <w:separator/>
      </w:r>
    </w:p>
  </w:footnote>
  <w:footnote w:type="continuationSeparator" w:id="0">
    <w:p w14:paraId="6D624648" w14:textId="77777777" w:rsidR="002B1FA2" w:rsidRDefault="002B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FD19" w14:textId="77777777" w:rsidR="0002576D" w:rsidRDefault="00CA6439" w:rsidP="0002576D">
    <w:pPr>
      <w:pStyle w:val="Header"/>
      <w:jc w:val="center"/>
    </w:pPr>
    <w:r w:rsidRPr="0002576D">
      <w:rPr>
        <w:noProof/>
        <w:lang w:eastAsia="en-IE"/>
      </w:rPr>
      <w:drawing>
        <wp:inline distT="0" distB="0" distL="0" distR="0" wp14:anchorId="4487F872" wp14:editId="2F5309CD">
          <wp:extent cx="4391025" cy="655320"/>
          <wp:effectExtent l="19050" t="0" r="9525" b="0"/>
          <wp:docPr id="2" name="Picture 1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E106B"/>
    <w:multiLevelType w:val="hybridMultilevel"/>
    <w:tmpl w:val="A030D9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2775"/>
    <w:multiLevelType w:val="hybridMultilevel"/>
    <w:tmpl w:val="EA5A2182"/>
    <w:lvl w:ilvl="0" w:tplc="1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 w15:restartNumberingAfterBreak="0">
    <w:nsid w:val="486D4A39"/>
    <w:multiLevelType w:val="hybridMultilevel"/>
    <w:tmpl w:val="52CE21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656C"/>
    <w:multiLevelType w:val="hybridMultilevel"/>
    <w:tmpl w:val="03F414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5A0D6A"/>
    <w:multiLevelType w:val="hybridMultilevel"/>
    <w:tmpl w:val="891A34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1308089">
    <w:abstractNumId w:val="7"/>
  </w:num>
  <w:num w:numId="2" w16cid:durableId="388771076">
    <w:abstractNumId w:val="4"/>
  </w:num>
  <w:num w:numId="3" w16cid:durableId="860826201">
    <w:abstractNumId w:val="6"/>
  </w:num>
  <w:num w:numId="4" w16cid:durableId="1553031247">
    <w:abstractNumId w:val="0"/>
  </w:num>
  <w:num w:numId="5" w16cid:durableId="313724925">
    <w:abstractNumId w:val="3"/>
  </w:num>
  <w:num w:numId="6" w16cid:durableId="372197380">
    <w:abstractNumId w:val="1"/>
  </w:num>
  <w:num w:numId="7" w16cid:durableId="110634080">
    <w:abstractNumId w:val="5"/>
  </w:num>
  <w:num w:numId="8" w16cid:durableId="1591884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5E1"/>
    <w:rsid w:val="000060B3"/>
    <w:rsid w:val="00011EEB"/>
    <w:rsid w:val="00046F60"/>
    <w:rsid w:val="0005398C"/>
    <w:rsid w:val="00065B5B"/>
    <w:rsid w:val="000874CD"/>
    <w:rsid w:val="000C0CBF"/>
    <w:rsid w:val="000F12A0"/>
    <w:rsid w:val="00100D1F"/>
    <w:rsid w:val="001078D7"/>
    <w:rsid w:val="00114F31"/>
    <w:rsid w:val="0015228E"/>
    <w:rsid w:val="00161909"/>
    <w:rsid w:val="0016680A"/>
    <w:rsid w:val="00167550"/>
    <w:rsid w:val="001709D6"/>
    <w:rsid w:val="00187969"/>
    <w:rsid w:val="001A3C1B"/>
    <w:rsid w:val="001B15B7"/>
    <w:rsid w:val="001E7D41"/>
    <w:rsid w:val="001F7B4E"/>
    <w:rsid w:val="00204BBB"/>
    <w:rsid w:val="00295031"/>
    <w:rsid w:val="002B1FA2"/>
    <w:rsid w:val="002C2FCF"/>
    <w:rsid w:val="002C77A0"/>
    <w:rsid w:val="002D7126"/>
    <w:rsid w:val="00325427"/>
    <w:rsid w:val="0034086D"/>
    <w:rsid w:val="00366BBE"/>
    <w:rsid w:val="00375890"/>
    <w:rsid w:val="003D14AE"/>
    <w:rsid w:val="003E5428"/>
    <w:rsid w:val="00402CFE"/>
    <w:rsid w:val="004131E1"/>
    <w:rsid w:val="00430A4D"/>
    <w:rsid w:val="00433AC3"/>
    <w:rsid w:val="0043754E"/>
    <w:rsid w:val="00437C20"/>
    <w:rsid w:val="004B42A6"/>
    <w:rsid w:val="004B61A8"/>
    <w:rsid w:val="004D2311"/>
    <w:rsid w:val="004D3E35"/>
    <w:rsid w:val="004E1948"/>
    <w:rsid w:val="004E33ED"/>
    <w:rsid w:val="00507085"/>
    <w:rsid w:val="005152FD"/>
    <w:rsid w:val="0053051E"/>
    <w:rsid w:val="00536B86"/>
    <w:rsid w:val="00543B78"/>
    <w:rsid w:val="00576810"/>
    <w:rsid w:val="005B7209"/>
    <w:rsid w:val="005E1934"/>
    <w:rsid w:val="005E740B"/>
    <w:rsid w:val="00605DC3"/>
    <w:rsid w:val="00616700"/>
    <w:rsid w:val="00633E73"/>
    <w:rsid w:val="00644657"/>
    <w:rsid w:val="006533EB"/>
    <w:rsid w:val="00683094"/>
    <w:rsid w:val="006A1BA8"/>
    <w:rsid w:val="006B21BC"/>
    <w:rsid w:val="006F40E1"/>
    <w:rsid w:val="00703CB0"/>
    <w:rsid w:val="0070567A"/>
    <w:rsid w:val="0071244E"/>
    <w:rsid w:val="00724A3B"/>
    <w:rsid w:val="00734E01"/>
    <w:rsid w:val="007633F2"/>
    <w:rsid w:val="00765704"/>
    <w:rsid w:val="00775E66"/>
    <w:rsid w:val="00786795"/>
    <w:rsid w:val="007D4B56"/>
    <w:rsid w:val="007F2B46"/>
    <w:rsid w:val="00834430"/>
    <w:rsid w:val="00847F45"/>
    <w:rsid w:val="00854F69"/>
    <w:rsid w:val="00857199"/>
    <w:rsid w:val="00862500"/>
    <w:rsid w:val="008B1441"/>
    <w:rsid w:val="008B6771"/>
    <w:rsid w:val="008E1AA5"/>
    <w:rsid w:val="00925D68"/>
    <w:rsid w:val="0095167A"/>
    <w:rsid w:val="009539C3"/>
    <w:rsid w:val="0096153B"/>
    <w:rsid w:val="009B7654"/>
    <w:rsid w:val="009D3CA3"/>
    <w:rsid w:val="009D7434"/>
    <w:rsid w:val="00A673B2"/>
    <w:rsid w:val="00A75BCF"/>
    <w:rsid w:val="00AA3A7C"/>
    <w:rsid w:val="00AD5E78"/>
    <w:rsid w:val="00AE2226"/>
    <w:rsid w:val="00AE500D"/>
    <w:rsid w:val="00B11392"/>
    <w:rsid w:val="00B60DCF"/>
    <w:rsid w:val="00B77F9F"/>
    <w:rsid w:val="00BA75E1"/>
    <w:rsid w:val="00BB013F"/>
    <w:rsid w:val="00BF1739"/>
    <w:rsid w:val="00BF5EB7"/>
    <w:rsid w:val="00C013B2"/>
    <w:rsid w:val="00C0211A"/>
    <w:rsid w:val="00C367A9"/>
    <w:rsid w:val="00C820FF"/>
    <w:rsid w:val="00CA6439"/>
    <w:rsid w:val="00CE6C47"/>
    <w:rsid w:val="00D052B2"/>
    <w:rsid w:val="00D12694"/>
    <w:rsid w:val="00D35B40"/>
    <w:rsid w:val="00D55984"/>
    <w:rsid w:val="00D64AEC"/>
    <w:rsid w:val="00DD6E6F"/>
    <w:rsid w:val="00DE1FF8"/>
    <w:rsid w:val="00DE617C"/>
    <w:rsid w:val="00E14BD9"/>
    <w:rsid w:val="00E60A95"/>
    <w:rsid w:val="00E6611D"/>
    <w:rsid w:val="00E7166B"/>
    <w:rsid w:val="00EB26DC"/>
    <w:rsid w:val="00EC087C"/>
    <w:rsid w:val="00ED20FC"/>
    <w:rsid w:val="00EE08D6"/>
    <w:rsid w:val="00EE6CA7"/>
    <w:rsid w:val="00F1164C"/>
    <w:rsid w:val="00F2529C"/>
    <w:rsid w:val="00F71BA1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E6B6"/>
  <w15:chartTrackingRefBased/>
  <w15:docId w15:val="{845F98F0-23C1-4338-ABA8-5AE74F29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E1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75E1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A75E1"/>
  </w:style>
  <w:style w:type="paragraph" w:styleId="Footer">
    <w:name w:val="footer"/>
    <w:basedOn w:val="Normal"/>
    <w:link w:val="FooterChar"/>
    <w:uiPriority w:val="99"/>
    <w:unhideWhenUsed/>
    <w:rsid w:val="00BA75E1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BA75E1"/>
  </w:style>
  <w:style w:type="table" w:styleId="TableGrid">
    <w:name w:val="Table Grid"/>
    <w:basedOn w:val="TableNormal"/>
    <w:uiPriority w:val="39"/>
    <w:rsid w:val="00BA75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Murphy</dc:creator>
  <cp:keywords/>
  <dc:description/>
  <cp:lastModifiedBy>Claire Murphy</cp:lastModifiedBy>
  <cp:revision>112</cp:revision>
  <cp:lastPrinted>2022-11-25T10:29:00Z</cp:lastPrinted>
  <dcterms:created xsi:type="dcterms:W3CDTF">2022-10-14T14:01:00Z</dcterms:created>
  <dcterms:modified xsi:type="dcterms:W3CDTF">2022-12-05T17:29:00Z</dcterms:modified>
</cp:coreProperties>
</file>