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67" w:rsidRDefault="00BD2967" w:rsidP="00BD2967">
      <w:pPr>
        <w:pStyle w:val="Default"/>
      </w:pPr>
    </w:p>
    <w:p w:rsidR="00B358EC" w:rsidRPr="005A7117" w:rsidRDefault="005F68F0" w:rsidP="005A7117">
      <w:pPr>
        <w:jc w:val="center"/>
        <w:rPr>
          <w:b/>
          <w:sz w:val="32"/>
          <w:szCs w:val="32"/>
        </w:rPr>
      </w:pPr>
      <w:r>
        <w:rPr>
          <w:b/>
          <w:sz w:val="32"/>
          <w:szCs w:val="32"/>
        </w:rPr>
        <w:t>WATERFORD CITY &amp; COUNTY COUNCIL’S</w:t>
      </w:r>
      <w:r w:rsidR="005A7117">
        <w:rPr>
          <w:b/>
          <w:sz w:val="32"/>
          <w:szCs w:val="32"/>
        </w:rPr>
        <w:t xml:space="preserve"> SCHEME OF PRIOR</w:t>
      </w:r>
      <w:r w:rsidR="00367ED1">
        <w:rPr>
          <w:b/>
          <w:sz w:val="32"/>
          <w:szCs w:val="32"/>
        </w:rPr>
        <w:t>I</w:t>
      </w:r>
      <w:r w:rsidR="005A7117">
        <w:rPr>
          <w:b/>
          <w:sz w:val="32"/>
          <w:szCs w:val="32"/>
        </w:rPr>
        <w:t>TY FOR AFFORDABLE DWELLING PURCHASE ARRANGEMENTS</w:t>
      </w:r>
    </w:p>
    <w:p w:rsidR="00BD2967" w:rsidRDefault="00BD2967" w:rsidP="00BD2967">
      <w:pPr>
        <w:pStyle w:val="Default"/>
      </w:pPr>
    </w:p>
    <w:p w:rsidR="00BD2967" w:rsidRDefault="00BD2967"/>
    <w:p w:rsidR="00BD2967" w:rsidRPr="00AD0A26" w:rsidRDefault="00BD2967" w:rsidP="00BD2967">
      <w:pPr>
        <w:pStyle w:val="Default"/>
        <w:rPr>
          <w:rFonts w:asciiTheme="majorHAnsi" w:hAnsiTheme="majorHAnsi"/>
          <w:b/>
          <w:sz w:val="23"/>
          <w:szCs w:val="23"/>
        </w:rPr>
      </w:pPr>
      <w:r w:rsidRPr="00AD0A26">
        <w:rPr>
          <w:rFonts w:asciiTheme="majorHAnsi" w:hAnsiTheme="majorHAnsi"/>
          <w:b/>
          <w:sz w:val="23"/>
          <w:szCs w:val="23"/>
        </w:rPr>
        <w:t xml:space="preserve">Introduction: </w:t>
      </w:r>
    </w:p>
    <w:p w:rsidR="00BD2967" w:rsidRPr="00AD0A26" w:rsidRDefault="00BD2967" w:rsidP="00BD2967">
      <w:pPr>
        <w:pStyle w:val="Default"/>
        <w:rPr>
          <w:rFonts w:asciiTheme="majorHAnsi" w:hAnsiTheme="majorHAnsi"/>
        </w:rPr>
      </w:pPr>
    </w:p>
    <w:p w:rsidR="00BD2967" w:rsidRPr="00B36200" w:rsidRDefault="00BD2967" w:rsidP="00BD2967">
      <w:pPr>
        <w:pStyle w:val="Default"/>
        <w:jc w:val="both"/>
        <w:rPr>
          <w:rFonts w:asciiTheme="majorHAnsi" w:hAnsiTheme="majorHAnsi" w:cs="Calibri Light"/>
        </w:rPr>
      </w:pPr>
      <w:r w:rsidRPr="00B36200">
        <w:rPr>
          <w:rFonts w:asciiTheme="majorHAnsi" w:hAnsiTheme="majorHAnsi" w:cs="Calibri Light"/>
        </w:rPr>
        <w:t xml:space="preserve">The purpose of this Scheme of Priority is to set out the manner in which affordable dwelling purchase arrangements are made available by </w:t>
      </w:r>
      <w:r w:rsidR="005F68F0">
        <w:rPr>
          <w:rFonts w:asciiTheme="majorHAnsi" w:hAnsiTheme="majorHAnsi" w:cs="Calibri Light"/>
        </w:rPr>
        <w:t>Waterford City &amp; County</w:t>
      </w:r>
      <w:r w:rsidRPr="00B36200">
        <w:rPr>
          <w:rFonts w:asciiTheme="majorHAnsi" w:hAnsiTheme="majorHAnsi" w:cs="Calibri Light"/>
        </w:rPr>
        <w:t xml:space="preserve"> Council and the methodology that will be applied to determine the order of priority to be accorded to eligible households where the demand for such arrangements exceeds the dwellings available. </w:t>
      </w:r>
    </w:p>
    <w:p w:rsidR="00B36200" w:rsidRPr="00B36200" w:rsidRDefault="00B36200" w:rsidP="00BD2967">
      <w:pPr>
        <w:pStyle w:val="Default"/>
        <w:jc w:val="both"/>
        <w:rPr>
          <w:rFonts w:asciiTheme="majorHAnsi" w:hAnsiTheme="majorHAnsi" w:cs="Calibri Light"/>
        </w:rPr>
      </w:pPr>
    </w:p>
    <w:p w:rsidR="00BD2967" w:rsidRDefault="00BD2967" w:rsidP="00AD0A26">
      <w:pPr>
        <w:pStyle w:val="NoSpacing"/>
        <w:jc w:val="both"/>
        <w:rPr>
          <w:rFonts w:asciiTheme="majorHAnsi" w:hAnsiTheme="majorHAnsi" w:cs="Calibri Light"/>
          <w:sz w:val="24"/>
          <w:szCs w:val="24"/>
        </w:rPr>
      </w:pPr>
      <w:r w:rsidRPr="00B36200">
        <w:rPr>
          <w:rFonts w:asciiTheme="majorHAnsi" w:hAnsiTheme="majorHAnsi" w:cs="Calibri Light"/>
          <w:sz w:val="24"/>
          <w:szCs w:val="24"/>
        </w:rPr>
        <w:t xml:space="preserve">Eligibility of households will be assessed in accordance with Section </w:t>
      </w:r>
      <w:r w:rsidR="00B36200" w:rsidRPr="00B36200">
        <w:rPr>
          <w:rFonts w:asciiTheme="majorHAnsi" w:hAnsiTheme="majorHAnsi" w:cs="Calibri Light"/>
          <w:sz w:val="24"/>
          <w:szCs w:val="24"/>
        </w:rPr>
        <w:t>11 of the Affordable Housing Act 2021</w:t>
      </w:r>
      <w:r w:rsidRPr="00B36200">
        <w:rPr>
          <w:rFonts w:asciiTheme="majorHAnsi" w:hAnsiTheme="majorHAnsi" w:cs="Calibri Light"/>
          <w:sz w:val="24"/>
          <w:szCs w:val="24"/>
        </w:rPr>
        <w:t xml:space="preserve"> and </w:t>
      </w:r>
      <w:r w:rsidR="00367ED1">
        <w:rPr>
          <w:rFonts w:asciiTheme="majorHAnsi" w:hAnsiTheme="majorHAnsi" w:cs="Calibri Light"/>
          <w:sz w:val="24"/>
          <w:szCs w:val="24"/>
        </w:rPr>
        <w:t xml:space="preserve">Regulation </w:t>
      </w:r>
      <w:r w:rsidR="00A4317D">
        <w:rPr>
          <w:rFonts w:asciiTheme="majorHAnsi" w:hAnsiTheme="majorHAnsi" w:cs="Calibri Light"/>
          <w:sz w:val="24"/>
          <w:szCs w:val="24"/>
        </w:rPr>
        <w:t xml:space="preserve">5 of </w:t>
      </w:r>
      <w:r w:rsidRPr="00B36200">
        <w:rPr>
          <w:rFonts w:asciiTheme="majorHAnsi" w:hAnsiTheme="majorHAnsi" w:cs="Calibri Light"/>
          <w:sz w:val="24"/>
          <w:szCs w:val="24"/>
        </w:rPr>
        <w:t xml:space="preserve">the Affordable </w:t>
      </w:r>
      <w:r w:rsidR="00E908C1">
        <w:rPr>
          <w:rFonts w:asciiTheme="majorHAnsi" w:hAnsiTheme="majorHAnsi" w:cs="Calibri Light"/>
          <w:sz w:val="24"/>
          <w:szCs w:val="24"/>
        </w:rPr>
        <w:t>Housing (No. 2) R</w:t>
      </w:r>
      <w:r w:rsidR="003A5758">
        <w:rPr>
          <w:rFonts w:asciiTheme="majorHAnsi" w:hAnsiTheme="majorHAnsi" w:cs="Calibri Light"/>
          <w:sz w:val="24"/>
          <w:szCs w:val="24"/>
        </w:rPr>
        <w:t xml:space="preserve">egulations 2022 </w:t>
      </w:r>
      <w:r w:rsidR="00B36200" w:rsidRPr="00B36200">
        <w:rPr>
          <w:rFonts w:asciiTheme="majorHAnsi" w:hAnsiTheme="majorHAnsi" w:cs="Calibri Light"/>
          <w:sz w:val="24"/>
          <w:szCs w:val="24"/>
        </w:rPr>
        <w:t>(S.I. No.</w:t>
      </w:r>
      <w:r w:rsidR="00E908C1">
        <w:rPr>
          <w:rFonts w:asciiTheme="majorHAnsi" w:hAnsiTheme="majorHAnsi" w:cs="Calibri Light"/>
          <w:sz w:val="24"/>
          <w:szCs w:val="24"/>
        </w:rPr>
        <w:t xml:space="preserve"> 184</w:t>
      </w:r>
      <w:r w:rsidR="00B36200" w:rsidRPr="00B36200">
        <w:rPr>
          <w:rFonts w:asciiTheme="majorHAnsi" w:hAnsiTheme="majorHAnsi" w:cs="Calibri Light"/>
          <w:sz w:val="24"/>
          <w:szCs w:val="24"/>
        </w:rPr>
        <w:t xml:space="preserve"> of 2022</w:t>
      </w:r>
      <w:r w:rsidRPr="00B36200">
        <w:rPr>
          <w:rFonts w:asciiTheme="majorHAnsi" w:hAnsiTheme="majorHAnsi" w:cs="Calibri Light"/>
          <w:sz w:val="24"/>
          <w:szCs w:val="24"/>
        </w:rPr>
        <w:t>).</w:t>
      </w:r>
    </w:p>
    <w:p w:rsidR="00AD0A26" w:rsidRPr="00B36200" w:rsidRDefault="00AD0A26" w:rsidP="00B36200">
      <w:pPr>
        <w:pStyle w:val="NoSpacing"/>
        <w:rPr>
          <w:rFonts w:asciiTheme="majorHAnsi" w:hAnsiTheme="majorHAnsi" w:cs="Calibri Light"/>
          <w:sz w:val="24"/>
          <w:szCs w:val="24"/>
        </w:rPr>
      </w:pPr>
    </w:p>
    <w:p w:rsidR="00BD2967" w:rsidRDefault="00BD2967" w:rsidP="00BD2967">
      <w:pPr>
        <w:pStyle w:val="Default"/>
        <w:jc w:val="both"/>
        <w:rPr>
          <w:rFonts w:asciiTheme="majorHAnsi" w:hAnsiTheme="majorHAnsi" w:cs="Calibri Light"/>
          <w:b/>
        </w:rPr>
      </w:pPr>
      <w:r w:rsidRPr="00AD0A26">
        <w:rPr>
          <w:rFonts w:asciiTheme="majorHAnsi" w:hAnsiTheme="majorHAnsi" w:cs="Calibri Light"/>
          <w:b/>
        </w:rPr>
        <w:t xml:space="preserve">Part 1: Manner in which Affordable Dwellings will be made Available </w:t>
      </w:r>
    </w:p>
    <w:p w:rsidR="00AD0A26" w:rsidRPr="00AD0A26" w:rsidRDefault="00AD0A26" w:rsidP="00BD2967">
      <w:pPr>
        <w:pStyle w:val="Default"/>
        <w:jc w:val="both"/>
        <w:rPr>
          <w:rFonts w:asciiTheme="majorHAnsi" w:hAnsiTheme="majorHAnsi" w:cs="Calibri Light"/>
          <w:b/>
        </w:rPr>
      </w:pPr>
    </w:p>
    <w:p w:rsidR="00BD2967" w:rsidRDefault="00BD2967" w:rsidP="00BD2967">
      <w:pPr>
        <w:pStyle w:val="Default"/>
        <w:jc w:val="both"/>
        <w:rPr>
          <w:rFonts w:asciiTheme="majorHAnsi" w:hAnsiTheme="majorHAnsi" w:cs="Calibri Light"/>
        </w:rPr>
      </w:pPr>
      <w:r w:rsidRPr="00B36200">
        <w:rPr>
          <w:rFonts w:asciiTheme="majorHAnsi" w:hAnsiTheme="majorHAnsi" w:cs="Calibri Light"/>
        </w:rPr>
        <w:t xml:space="preserve">1. Where the Council intends to make dwellings available in a particular location or locations for affordable dwelling purchase arrangements in accordance with the Act, it will: </w:t>
      </w:r>
    </w:p>
    <w:p w:rsidR="00AD0A26" w:rsidRPr="00B36200" w:rsidRDefault="00AD0A26" w:rsidP="00BD2967">
      <w:pPr>
        <w:pStyle w:val="Default"/>
        <w:jc w:val="both"/>
        <w:rPr>
          <w:rFonts w:asciiTheme="majorHAnsi" w:hAnsiTheme="majorHAnsi" w:cs="Calibri Light"/>
        </w:rPr>
      </w:pPr>
    </w:p>
    <w:p w:rsidR="00BD2967" w:rsidRPr="00B36200" w:rsidRDefault="00BD2967" w:rsidP="00AD0A26">
      <w:pPr>
        <w:pStyle w:val="Default"/>
        <w:spacing w:after="184"/>
        <w:ind w:left="720"/>
        <w:jc w:val="both"/>
        <w:rPr>
          <w:rFonts w:asciiTheme="majorHAnsi" w:hAnsiTheme="majorHAnsi" w:cs="Calibri Light"/>
        </w:rPr>
      </w:pPr>
      <w:r w:rsidRPr="00B36200">
        <w:rPr>
          <w:rFonts w:asciiTheme="majorHAnsi" w:hAnsiTheme="majorHAnsi" w:cs="Calibri Light"/>
        </w:rPr>
        <w:t xml:space="preserve">1.1. Calculate, in accordance with relevant legislation, the relevant income thresholds for the purposes of determining a household’s eligibility for each type of dwelling that will be made available. </w:t>
      </w:r>
    </w:p>
    <w:p w:rsidR="00BD2967" w:rsidRPr="00B36200" w:rsidRDefault="00BD2967" w:rsidP="00AD0A26">
      <w:pPr>
        <w:pStyle w:val="Default"/>
        <w:ind w:left="720"/>
        <w:jc w:val="both"/>
        <w:rPr>
          <w:rFonts w:asciiTheme="majorHAnsi" w:hAnsiTheme="majorHAnsi" w:cs="Calibri Light"/>
        </w:rPr>
      </w:pPr>
      <w:r w:rsidRPr="00B36200">
        <w:rPr>
          <w:rFonts w:asciiTheme="majorHAnsi" w:hAnsiTheme="majorHAnsi" w:cs="Calibri Light"/>
        </w:rPr>
        <w:t xml:space="preserve">1.2. No later than three months in advance of the date when the particular properties are scheduled to be completed, advertise the availability of the properties in at least one newspaper circulating within the administrative area and on the Council’s website. </w:t>
      </w:r>
    </w:p>
    <w:p w:rsidR="00BD2967" w:rsidRDefault="00BD2967" w:rsidP="00BD2967">
      <w:pPr>
        <w:pStyle w:val="Default"/>
        <w:jc w:val="both"/>
      </w:pPr>
    </w:p>
    <w:p w:rsidR="00BD2967" w:rsidRDefault="00BD2967" w:rsidP="00AD0A26">
      <w:pPr>
        <w:pStyle w:val="Default"/>
        <w:ind w:firstLine="720"/>
        <w:jc w:val="both"/>
        <w:rPr>
          <w:rFonts w:asciiTheme="majorHAnsi" w:hAnsiTheme="majorHAnsi"/>
        </w:rPr>
      </w:pPr>
      <w:r w:rsidRPr="00AD0A26">
        <w:rPr>
          <w:rFonts w:asciiTheme="majorHAnsi" w:hAnsiTheme="majorHAnsi"/>
        </w:rPr>
        <w:t xml:space="preserve">1.3. The information that will be provided in the advertisement will include: </w:t>
      </w:r>
    </w:p>
    <w:p w:rsidR="00AD0A26" w:rsidRPr="00AD0A26" w:rsidRDefault="00AD0A26" w:rsidP="00AD0A26">
      <w:pPr>
        <w:pStyle w:val="Default"/>
        <w:ind w:firstLine="720"/>
        <w:jc w:val="both"/>
        <w:rPr>
          <w:rFonts w:asciiTheme="majorHAnsi" w:hAnsiTheme="majorHAnsi"/>
        </w:rPr>
      </w:pPr>
    </w:p>
    <w:p w:rsidR="00BD2967" w:rsidRDefault="00BD2967" w:rsidP="00AD0A26">
      <w:pPr>
        <w:pStyle w:val="Default"/>
        <w:spacing w:after="188"/>
        <w:ind w:left="1440"/>
        <w:jc w:val="both"/>
        <w:rPr>
          <w:rFonts w:asciiTheme="majorHAnsi" w:hAnsiTheme="majorHAnsi"/>
        </w:rPr>
      </w:pPr>
      <w:r w:rsidRPr="00AD0A26">
        <w:rPr>
          <w:rFonts w:asciiTheme="majorHAnsi" w:hAnsiTheme="majorHAnsi"/>
        </w:rPr>
        <w:t xml:space="preserve">1.3.1. </w:t>
      </w:r>
      <w:proofErr w:type="gramStart"/>
      <w:r w:rsidRPr="00AD0A26">
        <w:rPr>
          <w:rFonts w:asciiTheme="majorHAnsi" w:hAnsiTheme="majorHAnsi"/>
        </w:rPr>
        <w:t>the</w:t>
      </w:r>
      <w:proofErr w:type="gramEnd"/>
      <w:r w:rsidRPr="00AD0A26">
        <w:rPr>
          <w:rFonts w:asciiTheme="majorHAnsi" w:hAnsiTheme="majorHAnsi"/>
        </w:rPr>
        <w:t xml:space="preserve"> location</w:t>
      </w:r>
      <w:r w:rsidR="00D6061C">
        <w:rPr>
          <w:rFonts w:asciiTheme="majorHAnsi" w:hAnsiTheme="majorHAnsi"/>
        </w:rPr>
        <w:t>/s</w:t>
      </w:r>
      <w:r w:rsidR="0047087C">
        <w:rPr>
          <w:rFonts w:asciiTheme="majorHAnsi" w:hAnsiTheme="majorHAnsi"/>
        </w:rPr>
        <w:t>, numbers</w:t>
      </w:r>
      <w:r w:rsidRPr="00AD0A26">
        <w:rPr>
          <w:rFonts w:asciiTheme="majorHAnsi" w:hAnsiTheme="majorHAnsi"/>
        </w:rPr>
        <w:t xml:space="preserve"> and details of the type</w:t>
      </w:r>
      <w:r w:rsidR="00D6061C">
        <w:rPr>
          <w:rFonts w:asciiTheme="majorHAnsi" w:hAnsiTheme="majorHAnsi"/>
        </w:rPr>
        <w:t>/types</w:t>
      </w:r>
      <w:r w:rsidRPr="00AD0A26">
        <w:rPr>
          <w:rFonts w:asciiTheme="majorHAnsi" w:hAnsiTheme="majorHAnsi"/>
        </w:rPr>
        <w:t xml:space="preserve"> of dwelling</w:t>
      </w:r>
      <w:r w:rsidR="00D6061C">
        <w:rPr>
          <w:rFonts w:asciiTheme="majorHAnsi" w:hAnsiTheme="majorHAnsi"/>
        </w:rPr>
        <w:t>s</w:t>
      </w:r>
      <w:r w:rsidRPr="00AD0A26">
        <w:rPr>
          <w:rFonts w:asciiTheme="majorHAnsi" w:hAnsiTheme="majorHAnsi"/>
        </w:rPr>
        <w:t xml:space="preserve"> that are to be made available, </w:t>
      </w:r>
    </w:p>
    <w:p w:rsidR="0047087C" w:rsidRDefault="003A5758" w:rsidP="00AD0A26">
      <w:pPr>
        <w:pStyle w:val="Default"/>
        <w:spacing w:after="188"/>
        <w:ind w:left="1440"/>
        <w:jc w:val="both"/>
        <w:rPr>
          <w:rFonts w:asciiTheme="majorHAnsi" w:hAnsiTheme="majorHAnsi"/>
        </w:rPr>
      </w:pPr>
      <w:r>
        <w:rPr>
          <w:rFonts w:asciiTheme="majorHAnsi" w:hAnsiTheme="majorHAnsi"/>
        </w:rPr>
        <w:t xml:space="preserve">1.3.2 </w:t>
      </w:r>
      <w:proofErr w:type="gramStart"/>
      <w:r>
        <w:rPr>
          <w:rFonts w:asciiTheme="majorHAnsi" w:hAnsiTheme="majorHAnsi"/>
        </w:rPr>
        <w:t>that</w:t>
      </w:r>
      <w:proofErr w:type="gramEnd"/>
      <w:r>
        <w:rPr>
          <w:rFonts w:asciiTheme="majorHAnsi" w:hAnsiTheme="majorHAnsi"/>
        </w:rPr>
        <w:t xml:space="preserve"> the </w:t>
      </w:r>
      <w:r w:rsidR="0047087C">
        <w:rPr>
          <w:rFonts w:asciiTheme="majorHAnsi" w:hAnsiTheme="majorHAnsi"/>
        </w:rPr>
        <w:t>dwellings shall generally only be</w:t>
      </w:r>
      <w:r w:rsidR="00D6061C">
        <w:rPr>
          <w:rFonts w:asciiTheme="majorHAnsi" w:hAnsiTheme="majorHAnsi"/>
        </w:rPr>
        <w:t xml:space="preserve"> available to first-time buyers, with certain exceptions;</w:t>
      </w:r>
    </w:p>
    <w:p w:rsidR="0047087C" w:rsidRDefault="0047087C" w:rsidP="00AD0A26">
      <w:pPr>
        <w:pStyle w:val="Default"/>
        <w:spacing w:after="188"/>
        <w:ind w:left="1440"/>
        <w:jc w:val="both"/>
        <w:rPr>
          <w:rFonts w:asciiTheme="majorHAnsi" w:hAnsiTheme="majorHAnsi"/>
        </w:rPr>
      </w:pPr>
      <w:r>
        <w:rPr>
          <w:rFonts w:asciiTheme="majorHAnsi" w:hAnsiTheme="majorHAnsi"/>
        </w:rPr>
        <w:t>1.3.3   that the dwellings will be sold at a price that is lower than market value, such price to be determined in accordance with the income of the purchaser, and the Council will take a percentage equity share in the dwelling equal to the difference between the market value of the dwelling and the price paid by the purchaser, expressed as a percentage of the market value of the dwelling;</w:t>
      </w:r>
    </w:p>
    <w:p w:rsidR="00942811" w:rsidRDefault="001C6E5B" w:rsidP="00AD0A26">
      <w:pPr>
        <w:pStyle w:val="Default"/>
        <w:spacing w:after="188"/>
        <w:ind w:left="1440"/>
        <w:jc w:val="both"/>
        <w:rPr>
          <w:rFonts w:asciiTheme="majorHAnsi" w:hAnsiTheme="majorHAnsi"/>
        </w:rPr>
      </w:pPr>
      <w:r>
        <w:rPr>
          <w:rFonts w:asciiTheme="majorHAnsi" w:hAnsiTheme="majorHAnsi"/>
        </w:rPr>
        <w:t>.</w:t>
      </w:r>
    </w:p>
    <w:p w:rsidR="0047087C" w:rsidRDefault="0047087C" w:rsidP="00AD0A26">
      <w:pPr>
        <w:pStyle w:val="Default"/>
        <w:spacing w:after="188"/>
        <w:ind w:left="1440"/>
        <w:jc w:val="both"/>
        <w:rPr>
          <w:rFonts w:asciiTheme="majorHAnsi" w:hAnsiTheme="majorHAnsi"/>
        </w:rPr>
      </w:pPr>
      <w:proofErr w:type="gramStart"/>
      <w:r>
        <w:rPr>
          <w:rFonts w:asciiTheme="majorHAnsi" w:hAnsiTheme="majorHAnsi"/>
        </w:rPr>
        <w:t>1.3.4  that</w:t>
      </w:r>
      <w:proofErr w:type="gramEnd"/>
      <w:r>
        <w:rPr>
          <w:rFonts w:asciiTheme="majorHAnsi" w:hAnsiTheme="majorHAnsi"/>
        </w:rPr>
        <w:t xml:space="preserve"> the Council’s equity may be subsequently redeemed by the purchaser by making payments to the </w:t>
      </w:r>
      <w:r w:rsidR="002D7FF0">
        <w:rPr>
          <w:rFonts w:asciiTheme="majorHAnsi" w:hAnsiTheme="majorHAnsi"/>
        </w:rPr>
        <w:t>Council</w:t>
      </w:r>
      <w:r>
        <w:rPr>
          <w:rFonts w:asciiTheme="majorHAnsi" w:hAnsiTheme="majorHAnsi"/>
        </w:rPr>
        <w:t>;</w:t>
      </w:r>
    </w:p>
    <w:p w:rsidR="0047087C" w:rsidRDefault="0047087C" w:rsidP="00AD0A26">
      <w:pPr>
        <w:pStyle w:val="Default"/>
        <w:spacing w:after="188"/>
        <w:ind w:left="1440"/>
        <w:jc w:val="both"/>
        <w:rPr>
          <w:rFonts w:asciiTheme="majorHAnsi" w:hAnsiTheme="majorHAnsi"/>
        </w:rPr>
      </w:pPr>
      <w:proofErr w:type="gramStart"/>
      <w:r>
        <w:rPr>
          <w:rFonts w:asciiTheme="majorHAnsi" w:hAnsiTheme="majorHAnsi"/>
        </w:rPr>
        <w:t>1.3.5  that</w:t>
      </w:r>
      <w:proofErr w:type="gramEnd"/>
      <w:r>
        <w:rPr>
          <w:rFonts w:asciiTheme="majorHAnsi" w:hAnsiTheme="majorHAnsi"/>
        </w:rPr>
        <w:t xml:space="preserve"> the dwellings will be made available to eligible applicants in accordance with the Council’s scheme of priority;</w:t>
      </w:r>
      <w:r w:rsidR="005874DD">
        <w:rPr>
          <w:rFonts w:asciiTheme="majorHAnsi" w:hAnsiTheme="majorHAnsi"/>
        </w:rPr>
        <w:t xml:space="preserve"> </w:t>
      </w:r>
      <w:r w:rsidR="002D7FF0">
        <w:rPr>
          <w:rFonts w:asciiTheme="majorHAnsi" w:hAnsiTheme="majorHAnsi"/>
        </w:rPr>
        <w:t>date</w:t>
      </w:r>
      <w:r w:rsidR="005874DD">
        <w:rPr>
          <w:rFonts w:asciiTheme="majorHAnsi" w:hAnsiTheme="majorHAnsi"/>
        </w:rPr>
        <w:t xml:space="preserve"> and </w:t>
      </w:r>
      <w:r w:rsidR="002D7FF0">
        <w:rPr>
          <w:rFonts w:asciiTheme="majorHAnsi" w:hAnsiTheme="majorHAnsi"/>
        </w:rPr>
        <w:t>time</w:t>
      </w:r>
      <w:r w:rsidR="005874DD">
        <w:rPr>
          <w:rFonts w:asciiTheme="majorHAnsi" w:hAnsiTheme="majorHAnsi"/>
        </w:rPr>
        <w:t xml:space="preserve"> of application will be one of the criteria on which eligible applications will be prioritised.</w:t>
      </w:r>
    </w:p>
    <w:p w:rsidR="0047087C" w:rsidRDefault="0047087C" w:rsidP="00AD0A26">
      <w:pPr>
        <w:pStyle w:val="Default"/>
        <w:spacing w:after="188"/>
        <w:ind w:left="1440"/>
        <w:jc w:val="both"/>
        <w:rPr>
          <w:rFonts w:asciiTheme="majorHAnsi" w:hAnsiTheme="majorHAnsi"/>
        </w:rPr>
      </w:pPr>
      <w:r>
        <w:rPr>
          <w:rFonts w:asciiTheme="majorHAnsi" w:hAnsiTheme="majorHAnsi"/>
        </w:rPr>
        <w:t xml:space="preserve">1.3.6.   </w:t>
      </w:r>
      <w:proofErr w:type="gramStart"/>
      <w:r w:rsidR="00942811">
        <w:rPr>
          <w:rFonts w:asciiTheme="majorHAnsi" w:hAnsiTheme="majorHAnsi"/>
        </w:rPr>
        <w:t>t</w:t>
      </w:r>
      <w:r>
        <w:rPr>
          <w:rFonts w:asciiTheme="majorHAnsi" w:hAnsiTheme="majorHAnsi"/>
        </w:rPr>
        <w:t>he</w:t>
      </w:r>
      <w:proofErr w:type="gramEnd"/>
      <w:r>
        <w:rPr>
          <w:rFonts w:asciiTheme="majorHAnsi" w:hAnsiTheme="majorHAnsi"/>
        </w:rPr>
        <w:t xml:space="preserve"> minimum prices to be paid by eligible purchasers for dwellings and the typical gross income limits for eligibility for each type of dwelling; </w:t>
      </w:r>
    </w:p>
    <w:p w:rsidR="00BD2967" w:rsidRPr="00AD0A26" w:rsidRDefault="00942811" w:rsidP="00AD0A26">
      <w:pPr>
        <w:pStyle w:val="Default"/>
        <w:spacing w:after="188"/>
        <w:ind w:left="1440"/>
        <w:jc w:val="both"/>
        <w:rPr>
          <w:rFonts w:asciiTheme="majorHAnsi" w:hAnsiTheme="majorHAnsi"/>
        </w:rPr>
      </w:pPr>
      <w:r>
        <w:rPr>
          <w:rFonts w:asciiTheme="majorHAnsi" w:hAnsiTheme="majorHAnsi"/>
        </w:rPr>
        <w:t xml:space="preserve">1.3.7    </w:t>
      </w:r>
      <w:r w:rsidR="00BD2967" w:rsidRPr="00AD0A26">
        <w:rPr>
          <w:rFonts w:asciiTheme="majorHAnsi" w:hAnsiTheme="majorHAnsi"/>
        </w:rPr>
        <w:t xml:space="preserve">the manner in which an application can be made, including </w:t>
      </w:r>
      <w:r>
        <w:rPr>
          <w:rFonts w:asciiTheme="majorHAnsi" w:hAnsiTheme="majorHAnsi"/>
        </w:rPr>
        <w:t xml:space="preserve">where the application form and further details may be obtained, </w:t>
      </w:r>
      <w:r w:rsidR="00BD2967" w:rsidRPr="00AD0A26">
        <w:rPr>
          <w:rFonts w:asciiTheme="majorHAnsi" w:hAnsiTheme="majorHAnsi"/>
        </w:rPr>
        <w:t>the date from which the Coun</w:t>
      </w:r>
      <w:r>
        <w:rPr>
          <w:rFonts w:asciiTheme="majorHAnsi" w:hAnsiTheme="majorHAnsi"/>
        </w:rPr>
        <w:t>cil will accept application</w:t>
      </w:r>
      <w:r w:rsidR="002D7FF0">
        <w:rPr>
          <w:rFonts w:asciiTheme="majorHAnsi" w:hAnsiTheme="majorHAnsi"/>
        </w:rPr>
        <w:t>s</w:t>
      </w:r>
      <w:r>
        <w:rPr>
          <w:rFonts w:asciiTheme="majorHAnsi" w:hAnsiTheme="majorHAnsi"/>
        </w:rPr>
        <w:t>, documentation required to accompany the application form and the closing date for receipt of such applications;</w:t>
      </w:r>
    </w:p>
    <w:p w:rsidR="00BD2967" w:rsidRPr="00AD0A26" w:rsidRDefault="00BD2967" w:rsidP="00BD2967">
      <w:pPr>
        <w:pStyle w:val="Default"/>
        <w:jc w:val="both"/>
      </w:pPr>
    </w:p>
    <w:p w:rsidR="00BD2967" w:rsidRPr="00AD0A26" w:rsidRDefault="00BD2967" w:rsidP="00BD2967">
      <w:pPr>
        <w:pStyle w:val="Default"/>
        <w:jc w:val="both"/>
        <w:rPr>
          <w:rFonts w:asciiTheme="majorHAnsi" w:hAnsiTheme="majorHAnsi"/>
        </w:rPr>
      </w:pPr>
      <w:r w:rsidRPr="00AD0A26">
        <w:rPr>
          <w:rFonts w:asciiTheme="majorHAnsi" w:hAnsiTheme="majorHAnsi"/>
        </w:rPr>
        <w:t xml:space="preserve">2. Applications will only be considered for the dwellings which are the subject of an advertisement. A household must </w:t>
      </w:r>
      <w:r w:rsidR="003B15BE">
        <w:rPr>
          <w:rFonts w:asciiTheme="majorHAnsi" w:hAnsiTheme="majorHAnsi"/>
        </w:rPr>
        <w:t>submit a separate application for</w:t>
      </w:r>
      <w:r w:rsidRPr="00AD0A26">
        <w:rPr>
          <w:rFonts w:asciiTheme="majorHAnsi" w:hAnsiTheme="majorHAnsi"/>
        </w:rPr>
        <w:t xml:space="preserve"> each advertisement where it wishes to be considered for the properties in the advertisement. </w:t>
      </w:r>
    </w:p>
    <w:p w:rsidR="00BD2967" w:rsidRDefault="00BD2967" w:rsidP="00BD2967">
      <w:pPr>
        <w:pStyle w:val="Default"/>
        <w:jc w:val="both"/>
        <w:rPr>
          <w:sz w:val="23"/>
          <w:szCs w:val="23"/>
        </w:rPr>
      </w:pPr>
    </w:p>
    <w:p w:rsidR="00BD2967" w:rsidRPr="00DB1D84" w:rsidRDefault="00DC1D19" w:rsidP="00DB1D84">
      <w:pPr>
        <w:pStyle w:val="Default"/>
        <w:jc w:val="both"/>
        <w:rPr>
          <w:rFonts w:asciiTheme="majorHAnsi" w:hAnsiTheme="majorHAnsi"/>
        </w:rPr>
      </w:pPr>
      <w:r>
        <w:rPr>
          <w:sz w:val="23"/>
          <w:szCs w:val="23"/>
        </w:rPr>
        <w:t xml:space="preserve"> </w:t>
      </w:r>
      <w:r w:rsidR="00BD2967" w:rsidRPr="00AD0A26">
        <w:rPr>
          <w:rFonts w:asciiTheme="majorHAnsi" w:hAnsiTheme="majorHAnsi"/>
          <w:b/>
        </w:rPr>
        <w:t xml:space="preserve">Part 2: Order of Priority for Eligible Households </w:t>
      </w:r>
    </w:p>
    <w:p w:rsidR="00AD0A26" w:rsidRDefault="00AD0A26" w:rsidP="00BD2967">
      <w:pPr>
        <w:pStyle w:val="Default"/>
        <w:jc w:val="both"/>
        <w:rPr>
          <w:rFonts w:asciiTheme="majorHAnsi" w:hAnsiTheme="majorHAnsi"/>
          <w:b/>
        </w:rPr>
      </w:pPr>
    </w:p>
    <w:p w:rsidR="00BD2967" w:rsidRPr="003B15BE" w:rsidRDefault="005A7117" w:rsidP="003B15BE">
      <w:pPr>
        <w:pStyle w:val="NoSpacing"/>
        <w:jc w:val="both"/>
        <w:rPr>
          <w:rFonts w:asciiTheme="majorHAnsi" w:hAnsiTheme="majorHAnsi"/>
          <w:sz w:val="24"/>
          <w:szCs w:val="24"/>
        </w:rPr>
      </w:pPr>
      <w:r>
        <w:rPr>
          <w:rFonts w:asciiTheme="majorHAnsi" w:hAnsiTheme="majorHAnsi"/>
        </w:rPr>
        <w:t>3.</w:t>
      </w:r>
      <w:r w:rsidR="00BD2967" w:rsidRPr="00AD0A26">
        <w:rPr>
          <w:rFonts w:asciiTheme="majorHAnsi" w:hAnsiTheme="majorHAnsi"/>
        </w:rPr>
        <w:t xml:space="preserve"> </w:t>
      </w:r>
      <w:r w:rsidR="00BD2967" w:rsidRPr="003B15BE">
        <w:rPr>
          <w:rFonts w:asciiTheme="majorHAnsi" w:hAnsiTheme="majorHAnsi"/>
          <w:sz w:val="24"/>
          <w:szCs w:val="24"/>
        </w:rPr>
        <w:t>An order of application will be assigned to applications received before the closing date. Applications that appear to meet the eligibility criteria, on the basis of the information supplied by the applicant household, will be considered eligible for the purpose of applying the scheme of priorit</w:t>
      </w:r>
      <w:r w:rsidR="00367ED1">
        <w:rPr>
          <w:rFonts w:asciiTheme="majorHAnsi" w:hAnsiTheme="majorHAnsi"/>
          <w:sz w:val="24"/>
          <w:szCs w:val="24"/>
        </w:rPr>
        <w:t>y</w:t>
      </w:r>
      <w:r w:rsidR="00BD2967" w:rsidRPr="003B15BE">
        <w:rPr>
          <w:rFonts w:asciiTheme="majorHAnsi" w:hAnsiTheme="majorHAnsi"/>
          <w:sz w:val="24"/>
          <w:szCs w:val="24"/>
        </w:rPr>
        <w:t>, in accordance with</w:t>
      </w:r>
      <w:r w:rsidR="003B15BE" w:rsidRPr="003B15BE">
        <w:rPr>
          <w:rFonts w:asciiTheme="majorHAnsi" w:hAnsiTheme="majorHAnsi" w:cs="Calibri Light"/>
          <w:sz w:val="24"/>
          <w:szCs w:val="24"/>
        </w:rPr>
        <w:t xml:space="preserve"> Affordable Housing (No. 2) Regulations 2022  (S.I. No. 184 of 2022</w:t>
      </w:r>
      <w:r w:rsidR="003B15BE">
        <w:rPr>
          <w:rFonts w:asciiTheme="majorHAnsi" w:hAnsiTheme="majorHAnsi" w:cs="Calibri Light"/>
          <w:sz w:val="24"/>
          <w:szCs w:val="24"/>
        </w:rPr>
        <w:t>)</w:t>
      </w:r>
      <w:r w:rsidR="00BD2967" w:rsidRPr="00AD0A26">
        <w:rPr>
          <w:rFonts w:asciiTheme="majorHAnsi" w:hAnsiTheme="majorHAnsi"/>
        </w:rPr>
        <w:t xml:space="preserve">, </w:t>
      </w:r>
      <w:r w:rsidR="00BD2967" w:rsidRPr="003B15BE">
        <w:rPr>
          <w:rFonts w:asciiTheme="majorHAnsi" w:hAnsiTheme="majorHAnsi"/>
          <w:sz w:val="24"/>
          <w:szCs w:val="24"/>
        </w:rPr>
        <w:t xml:space="preserve">subject to later confirmation through the production of documentary evidence in relation to eligibility. </w:t>
      </w:r>
    </w:p>
    <w:p w:rsidR="00BD2967" w:rsidRPr="00AD0A26" w:rsidRDefault="00BD2967" w:rsidP="00BD2967">
      <w:pPr>
        <w:pStyle w:val="Default"/>
        <w:jc w:val="both"/>
        <w:rPr>
          <w:rFonts w:asciiTheme="majorHAnsi" w:hAnsiTheme="majorHAnsi"/>
        </w:rPr>
      </w:pPr>
    </w:p>
    <w:p w:rsidR="00BD2967" w:rsidRPr="00AD0A26" w:rsidRDefault="005A7117" w:rsidP="00BD2967">
      <w:pPr>
        <w:pStyle w:val="Default"/>
        <w:jc w:val="both"/>
        <w:rPr>
          <w:rFonts w:asciiTheme="majorHAnsi" w:hAnsiTheme="majorHAnsi"/>
        </w:rPr>
      </w:pPr>
      <w:r>
        <w:rPr>
          <w:rFonts w:asciiTheme="majorHAnsi" w:hAnsiTheme="majorHAnsi"/>
        </w:rPr>
        <w:t>4</w:t>
      </w:r>
      <w:r w:rsidR="00BD2967" w:rsidRPr="00AD0A26">
        <w:rPr>
          <w:rFonts w:asciiTheme="majorHAnsi" w:hAnsiTheme="majorHAnsi"/>
        </w:rPr>
        <w:t xml:space="preserve">. The </w:t>
      </w:r>
      <w:r w:rsidR="005F68F0">
        <w:rPr>
          <w:rFonts w:asciiTheme="majorHAnsi" w:hAnsiTheme="majorHAnsi"/>
        </w:rPr>
        <w:t>Council</w:t>
      </w:r>
      <w:r w:rsidR="00BD2967" w:rsidRPr="00AD0A26">
        <w:rPr>
          <w:rFonts w:asciiTheme="majorHAnsi" w:hAnsiTheme="majorHAnsi"/>
        </w:rPr>
        <w:t xml:space="preserve"> will then decide which of the available types of dwelling would adequately cater for the housing needs of the applicant households. More than one type of dwelling might be deemed to cater adequately to the accommodation needs of a particular house, so that an applicant household may be prioritised for more than one type of dwelling where they indicated such interest in their application form. </w:t>
      </w:r>
    </w:p>
    <w:p w:rsidR="00BD2967" w:rsidRDefault="00BD2967" w:rsidP="00BD2967">
      <w:pPr>
        <w:pStyle w:val="Default"/>
        <w:jc w:val="both"/>
        <w:rPr>
          <w:rFonts w:asciiTheme="majorHAnsi" w:hAnsiTheme="majorHAnsi"/>
        </w:rPr>
      </w:pPr>
    </w:p>
    <w:p w:rsidR="00AD0A26" w:rsidRDefault="00AD0A26" w:rsidP="00BD2967">
      <w:pPr>
        <w:pStyle w:val="Default"/>
        <w:jc w:val="both"/>
        <w:rPr>
          <w:sz w:val="23"/>
          <w:szCs w:val="23"/>
        </w:rPr>
      </w:pPr>
    </w:p>
    <w:p w:rsidR="00BD2967" w:rsidRDefault="005A7117" w:rsidP="00BD2967">
      <w:pPr>
        <w:pStyle w:val="Default"/>
        <w:jc w:val="both"/>
        <w:rPr>
          <w:rFonts w:asciiTheme="majorHAnsi" w:hAnsiTheme="majorHAnsi" w:cs="Times New Roman"/>
        </w:rPr>
      </w:pPr>
      <w:r>
        <w:rPr>
          <w:rFonts w:asciiTheme="majorHAnsi" w:hAnsiTheme="majorHAnsi" w:cs="Times New Roman"/>
        </w:rPr>
        <w:t>5</w:t>
      </w:r>
      <w:r w:rsidR="00BD2967" w:rsidRPr="00C429CF">
        <w:rPr>
          <w:rFonts w:asciiTheme="majorHAnsi" w:hAnsiTheme="majorHAnsi" w:cs="Times New Roman"/>
        </w:rPr>
        <w:t xml:space="preserve">. Households deemed eligible for the purchase of affordable dwellings shall be prioritised in the following order: </w:t>
      </w:r>
    </w:p>
    <w:p w:rsidR="00C429CF" w:rsidRPr="00C429CF" w:rsidRDefault="00C429CF" w:rsidP="00BD2967">
      <w:pPr>
        <w:pStyle w:val="Default"/>
        <w:jc w:val="both"/>
        <w:rPr>
          <w:rFonts w:asciiTheme="majorHAnsi" w:hAnsiTheme="majorHAnsi" w:cs="Times New Roman"/>
        </w:rPr>
      </w:pPr>
    </w:p>
    <w:p w:rsidR="00BD2967" w:rsidRDefault="005A7117" w:rsidP="00BD2967">
      <w:pPr>
        <w:pStyle w:val="Default"/>
        <w:jc w:val="both"/>
        <w:rPr>
          <w:rFonts w:asciiTheme="majorHAnsi" w:hAnsiTheme="majorHAnsi" w:cs="Times New Roman"/>
        </w:rPr>
      </w:pPr>
      <w:r>
        <w:rPr>
          <w:rFonts w:asciiTheme="majorHAnsi" w:hAnsiTheme="majorHAnsi" w:cs="Times New Roman"/>
        </w:rPr>
        <w:t>5</w:t>
      </w:r>
      <w:r w:rsidR="00602EEF">
        <w:rPr>
          <w:rFonts w:asciiTheme="majorHAnsi" w:hAnsiTheme="majorHAnsi" w:cs="Times New Roman"/>
        </w:rPr>
        <w:t xml:space="preserve">.1. Where the number of eligible </w:t>
      </w:r>
      <w:r w:rsidR="00BD2967" w:rsidRPr="00C429CF">
        <w:rPr>
          <w:rFonts w:asciiTheme="majorHAnsi" w:hAnsiTheme="majorHAnsi" w:cs="Times New Roman"/>
        </w:rPr>
        <w:t xml:space="preserve">applicants exceeds the number of affordable dwellings for </w:t>
      </w:r>
      <w:r w:rsidR="00602EEF">
        <w:rPr>
          <w:rFonts w:asciiTheme="majorHAnsi" w:hAnsiTheme="majorHAnsi" w:cs="Times New Roman"/>
        </w:rPr>
        <w:t xml:space="preserve">which applications have been accepted, priority to eligible applicants will be on the following basis:- </w:t>
      </w:r>
    </w:p>
    <w:p w:rsidR="00602EEF" w:rsidRDefault="00602EEF" w:rsidP="00BD2967">
      <w:pPr>
        <w:pStyle w:val="Default"/>
        <w:jc w:val="both"/>
        <w:rPr>
          <w:rFonts w:asciiTheme="majorHAnsi" w:hAnsiTheme="majorHAnsi" w:cs="Times New Roman"/>
        </w:rPr>
      </w:pPr>
    </w:p>
    <w:tbl>
      <w:tblPr>
        <w:tblStyle w:val="TableGrid"/>
        <w:tblW w:w="0" w:type="auto"/>
        <w:tblLook w:val="04A0"/>
      </w:tblPr>
      <w:tblGrid>
        <w:gridCol w:w="4621"/>
        <w:gridCol w:w="4621"/>
      </w:tblGrid>
      <w:tr w:rsidR="00602EEF" w:rsidRPr="00C429CF" w:rsidTr="0056366F">
        <w:tc>
          <w:tcPr>
            <w:tcW w:w="4621" w:type="dxa"/>
          </w:tcPr>
          <w:p w:rsidR="00602EEF" w:rsidRPr="00C429CF" w:rsidRDefault="00602EEF" w:rsidP="0056366F">
            <w:pPr>
              <w:pStyle w:val="Default"/>
              <w:jc w:val="both"/>
              <w:rPr>
                <w:rFonts w:asciiTheme="majorHAnsi" w:hAnsiTheme="majorHAnsi"/>
                <w:b/>
              </w:rPr>
            </w:pPr>
            <w:r w:rsidRPr="00C429CF">
              <w:rPr>
                <w:rFonts w:asciiTheme="majorHAnsi" w:hAnsiTheme="majorHAnsi"/>
                <w:b/>
              </w:rPr>
              <w:t>Dwelling Type</w:t>
            </w:r>
          </w:p>
        </w:tc>
        <w:tc>
          <w:tcPr>
            <w:tcW w:w="4621" w:type="dxa"/>
          </w:tcPr>
          <w:p w:rsidR="00602EEF" w:rsidRPr="00C429CF" w:rsidRDefault="00602EEF" w:rsidP="0056366F">
            <w:pPr>
              <w:pStyle w:val="Default"/>
              <w:jc w:val="both"/>
              <w:rPr>
                <w:rFonts w:asciiTheme="majorHAnsi" w:hAnsiTheme="majorHAnsi"/>
                <w:b/>
              </w:rPr>
            </w:pPr>
            <w:r w:rsidRPr="00C429CF">
              <w:rPr>
                <w:rFonts w:asciiTheme="majorHAnsi" w:hAnsiTheme="majorHAnsi"/>
                <w:b/>
              </w:rPr>
              <w:t>Meets accommodation needs of</w:t>
            </w:r>
          </w:p>
        </w:tc>
      </w:tr>
      <w:tr w:rsidR="00602EEF" w:rsidRPr="00C429CF" w:rsidTr="0056366F">
        <w:tc>
          <w:tcPr>
            <w:tcW w:w="4621" w:type="dxa"/>
          </w:tcPr>
          <w:p w:rsidR="00602EEF" w:rsidRPr="00C429CF" w:rsidRDefault="00602EEF" w:rsidP="0056366F">
            <w:pPr>
              <w:pStyle w:val="Default"/>
              <w:jc w:val="both"/>
              <w:rPr>
                <w:rFonts w:asciiTheme="majorHAnsi" w:hAnsiTheme="majorHAnsi"/>
              </w:rPr>
            </w:pPr>
            <w:r>
              <w:rPr>
                <w:rFonts w:asciiTheme="majorHAnsi" w:hAnsiTheme="majorHAnsi"/>
              </w:rPr>
              <w:t>Three-bedroom dwelling</w:t>
            </w:r>
          </w:p>
        </w:tc>
        <w:tc>
          <w:tcPr>
            <w:tcW w:w="4621" w:type="dxa"/>
          </w:tcPr>
          <w:p w:rsidR="00602EEF" w:rsidRPr="00C429CF" w:rsidRDefault="00602EEF" w:rsidP="00A4317D">
            <w:pPr>
              <w:pStyle w:val="Default"/>
              <w:jc w:val="both"/>
              <w:rPr>
                <w:rFonts w:asciiTheme="majorHAnsi" w:hAnsiTheme="majorHAnsi"/>
              </w:rPr>
            </w:pPr>
            <w:r>
              <w:rPr>
                <w:rFonts w:asciiTheme="majorHAnsi" w:hAnsiTheme="majorHAnsi"/>
              </w:rPr>
              <w:t>Households of a</w:t>
            </w:r>
            <w:r w:rsidR="00367ED1">
              <w:rPr>
                <w:rFonts w:asciiTheme="majorHAnsi" w:hAnsiTheme="majorHAnsi"/>
              </w:rPr>
              <w:t>t</w:t>
            </w:r>
            <w:r>
              <w:rPr>
                <w:rFonts w:asciiTheme="majorHAnsi" w:hAnsiTheme="majorHAnsi"/>
              </w:rPr>
              <w:t xml:space="preserve"> least </w:t>
            </w:r>
            <w:r w:rsidR="00A4317D">
              <w:rPr>
                <w:rFonts w:asciiTheme="majorHAnsi" w:hAnsiTheme="majorHAnsi"/>
              </w:rPr>
              <w:t>2</w:t>
            </w:r>
            <w:r>
              <w:rPr>
                <w:rFonts w:asciiTheme="majorHAnsi" w:hAnsiTheme="majorHAnsi"/>
              </w:rPr>
              <w:t xml:space="preserve"> persons </w:t>
            </w:r>
          </w:p>
        </w:tc>
      </w:tr>
      <w:tr w:rsidR="00602EEF" w:rsidRPr="00C429CF" w:rsidTr="0056366F">
        <w:tc>
          <w:tcPr>
            <w:tcW w:w="4621" w:type="dxa"/>
          </w:tcPr>
          <w:p w:rsidR="00602EEF" w:rsidRPr="00C429CF" w:rsidRDefault="00602EEF" w:rsidP="0056366F">
            <w:pPr>
              <w:pStyle w:val="Default"/>
              <w:jc w:val="both"/>
              <w:rPr>
                <w:rFonts w:asciiTheme="majorHAnsi" w:hAnsiTheme="majorHAnsi"/>
              </w:rPr>
            </w:pPr>
            <w:r>
              <w:rPr>
                <w:rFonts w:asciiTheme="majorHAnsi" w:hAnsiTheme="majorHAnsi"/>
              </w:rPr>
              <w:t>Four-bedroom dwelling</w:t>
            </w:r>
          </w:p>
        </w:tc>
        <w:tc>
          <w:tcPr>
            <w:tcW w:w="4621" w:type="dxa"/>
          </w:tcPr>
          <w:p w:rsidR="00602EEF" w:rsidRPr="00C429CF" w:rsidRDefault="00602EEF" w:rsidP="00A4317D">
            <w:pPr>
              <w:pStyle w:val="Default"/>
              <w:jc w:val="both"/>
              <w:rPr>
                <w:rFonts w:asciiTheme="majorHAnsi" w:hAnsiTheme="majorHAnsi"/>
              </w:rPr>
            </w:pPr>
            <w:r>
              <w:rPr>
                <w:rFonts w:asciiTheme="majorHAnsi" w:hAnsiTheme="majorHAnsi"/>
              </w:rPr>
              <w:t xml:space="preserve">Households of at least </w:t>
            </w:r>
            <w:r w:rsidR="00A4317D">
              <w:rPr>
                <w:rFonts w:asciiTheme="majorHAnsi" w:hAnsiTheme="majorHAnsi"/>
              </w:rPr>
              <w:t>3</w:t>
            </w:r>
            <w:r>
              <w:rPr>
                <w:rFonts w:asciiTheme="majorHAnsi" w:hAnsiTheme="majorHAnsi"/>
              </w:rPr>
              <w:t xml:space="preserve"> persons </w:t>
            </w:r>
          </w:p>
        </w:tc>
      </w:tr>
    </w:tbl>
    <w:p w:rsidR="00D014F6" w:rsidRPr="00C429CF" w:rsidRDefault="00D014F6" w:rsidP="00BD2967">
      <w:pPr>
        <w:pStyle w:val="Default"/>
        <w:jc w:val="both"/>
        <w:rPr>
          <w:rFonts w:asciiTheme="majorHAnsi" w:hAnsiTheme="majorHAnsi" w:cs="Times New Roman"/>
        </w:rPr>
      </w:pPr>
    </w:p>
    <w:p w:rsidR="00BD2967" w:rsidRDefault="005A7117" w:rsidP="00BD2967">
      <w:pPr>
        <w:pStyle w:val="Default"/>
        <w:jc w:val="both"/>
        <w:rPr>
          <w:rFonts w:asciiTheme="majorHAnsi" w:hAnsiTheme="majorHAnsi" w:cs="Times New Roman"/>
        </w:rPr>
      </w:pPr>
      <w:r>
        <w:rPr>
          <w:rFonts w:asciiTheme="majorHAnsi" w:hAnsiTheme="majorHAnsi" w:cs="Times New Roman"/>
        </w:rPr>
        <w:t>5</w:t>
      </w:r>
      <w:r w:rsidR="00BD2967" w:rsidRPr="00C429CF">
        <w:rPr>
          <w:rFonts w:asciiTheme="majorHAnsi" w:hAnsiTheme="majorHAnsi" w:cs="Times New Roman"/>
        </w:rPr>
        <w:t xml:space="preserve">.1.1. Where </w:t>
      </w:r>
      <w:r w:rsidR="00602EEF">
        <w:rPr>
          <w:rFonts w:asciiTheme="majorHAnsi" w:hAnsiTheme="majorHAnsi" w:cs="Times New Roman"/>
        </w:rPr>
        <w:t xml:space="preserve"> having applied the criterion in Section </w:t>
      </w:r>
      <w:r>
        <w:rPr>
          <w:rFonts w:asciiTheme="majorHAnsi" w:hAnsiTheme="majorHAnsi" w:cs="Times New Roman"/>
        </w:rPr>
        <w:t>5</w:t>
      </w:r>
      <w:r w:rsidR="007D082F">
        <w:rPr>
          <w:rFonts w:asciiTheme="majorHAnsi" w:hAnsiTheme="majorHAnsi" w:cs="Times New Roman"/>
        </w:rPr>
        <w:t>.1</w:t>
      </w:r>
      <w:r w:rsidR="00602EEF">
        <w:rPr>
          <w:rFonts w:asciiTheme="majorHAnsi" w:hAnsiTheme="majorHAnsi" w:cs="Times New Roman"/>
        </w:rPr>
        <w:t xml:space="preserve">, the number of eligible applicants still exceeds the number of dwellings for which applications were made, priority shall be given to the eligible applicants in the order that their applications were received. </w:t>
      </w:r>
    </w:p>
    <w:p w:rsidR="00602EEF" w:rsidRPr="00C429CF" w:rsidRDefault="00602EEF" w:rsidP="00BD2967">
      <w:pPr>
        <w:pStyle w:val="Default"/>
        <w:jc w:val="both"/>
        <w:rPr>
          <w:rFonts w:asciiTheme="majorHAnsi" w:hAnsiTheme="majorHAnsi" w:cs="Times New Roman"/>
        </w:rPr>
      </w:pPr>
    </w:p>
    <w:p w:rsidR="00825060" w:rsidRPr="00825060" w:rsidRDefault="00825060" w:rsidP="00BD2967">
      <w:pPr>
        <w:pStyle w:val="Default"/>
        <w:jc w:val="both"/>
        <w:rPr>
          <w:rFonts w:asciiTheme="majorHAnsi" w:hAnsiTheme="majorHAnsi"/>
        </w:rPr>
      </w:pPr>
    </w:p>
    <w:p w:rsidR="00BD2967" w:rsidRPr="00DB1D84" w:rsidRDefault="005A7117" w:rsidP="00BD2967">
      <w:pPr>
        <w:pStyle w:val="Default"/>
        <w:jc w:val="both"/>
        <w:rPr>
          <w:rFonts w:asciiTheme="majorHAnsi" w:hAnsiTheme="majorHAnsi"/>
        </w:rPr>
      </w:pPr>
      <w:r>
        <w:rPr>
          <w:rFonts w:asciiTheme="majorHAnsi" w:hAnsiTheme="majorHAnsi"/>
        </w:rPr>
        <w:t xml:space="preserve">6. </w:t>
      </w:r>
      <w:r w:rsidR="00BD2967" w:rsidRPr="00DB1D84">
        <w:rPr>
          <w:rFonts w:asciiTheme="majorHAnsi" w:hAnsiTheme="majorHAnsi"/>
        </w:rPr>
        <w:t xml:space="preserve"> Prior to be being offered an affordable dwelling purchase arrang</w:t>
      </w:r>
      <w:r w:rsidR="00DF30F5">
        <w:rPr>
          <w:rFonts w:asciiTheme="majorHAnsi" w:hAnsiTheme="majorHAnsi"/>
        </w:rPr>
        <w:t>e</w:t>
      </w:r>
      <w:r w:rsidR="00BD2967" w:rsidRPr="00DB1D84">
        <w:rPr>
          <w:rFonts w:asciiTheme="majorHAnsi" w:hAnsiTheme="majorHAnsi"/>
        </w:rPr>
        <w:t xml:space="preserve">ments, applicant households may be required to supply documentary evidence in relation to the matters which secured their inclusion in priority classes outlined above (in addition to supplying evidence in relation to the eligibility criteria). </w:t>
      </w:r>
      <w:bookmarkStart w:id="0" w:name="_GoBack"/>
      <w:bookmarkEnd w:id="0"/>
    </w:p>
    <w:p w:rsidR="00BD2967" w:rsidRPr="00DB1D84" w:rsidRDefault="00BD2967" w:rsidP="00BD2967">
      <w:pPr>
        <w:pStyle w:val="Default"/>
        <w:jc w:val="both"/>
        <w:rPr>
          <w:rFonts w:asciiTheme="majorHAnsi" w:hAnsiTheme="majorHAnsi"/>
        </w:rPr>
      </w:pPr>
    </w:p>
    <w:p w:rsidR="00BD2967" w:rsidRPr="00DB1D84" w:rsidRDefault="00BD2967" w:rsidP="00BD2967">
      <w:pPr>
        <w:pStyle w:val="Default"/>
        <w:jc w:val="both"/>
        <w:rPr>
          <w:rFonts w:asciiTheme="majorHAnsi" w:hAnsiTheme="majorHAnsi"/>
        </w:rPr>
      </w:pPr>
    </w:p>
    <w:p w:rsidR="00BD2967" w:rsidRPr="00DB1D84" w:rsidRDefault="00BD2967" w:rsidP="00BD2967">
      <w:pPr>
        <w:pStyle w:val="Default"/>
        <w:jc w:val="both"/>
        <w:rPr>
          <w:rFonts w:asciiTheme="majorHAnsi" w:hAnsiTheme="majorHAnsi"/>
        </w:rPr>
      </w:pPr>
    </w:p>
    <w:p w:rsidR="00BD2967" w:rsidRPr="00DB1D84" w:rsidRDefault="00BD2967" w:rsidP="00BD2967">
      <w:pPr>
        <w:pStyle w:val="Default"/>
        <w:jc w:val="both"/>
        <w:rPr>
          <w:rFonts w:asciiTheme="majorHAnsi" w:hAnsiTheme="majorHAnsi"/>
        </w:rPr>
      </w:pPr>
    </w:p>
    <w:p w:rsidR="00BD2967" w:rsidRPr="00DB1D84" w:rsidRDefault="00BD2967" w:rsidP="00BD2967">
      <w:pPr>
        <w:pStyle w:val="Default"/>
        <w:jc w:val="both"/>
        <w:rPr>
          <w:rFonts w:asciiTheme="majorHAnsi" w:hAnsiTheme="majorHAnsi"/>
        </w:rPr>
      </w:pPr>
    </w:p>
    <w:p w:rsidR="00BD2967" w:rsidRPr="00DB1D84" w:rsidRDefault="00BD2967" w:rsidP="00BD2967">
      <w:pPr>
        <w:jc w:val="both"/>
        <w:rPr>
          <w:rFonts w:asciiTheme="majorHAnsi" w:hAnsiTheme="majorHAnsi"/>
          <w:sz w:val="24"/>
          <w:szCs w:val="24"/>
        </w:rPr>
      </w:pPr>
    </w:p>
    <w:sectPr w:rsidR="00BD2967" w:rsidRPr="00DB1D84" w:rsidSect="00B358E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13A" w:rsidRPr="00FC07AF" w:rsidRDefault="00FB613A" w:rsidP="00F30B3A">
      <w:pPr>
        <w:spacing w:after="0" w:line="240" w:lineRule="auto"/>
      </w:pPr>
      <w:r>
        <w:separator/>
      </w:r>
    </w:p>
  </w:endnote>
  <w:endnote w:type="continuationSeparator" w:id="0">
    <w:p w:rsidR="00FB613A" w:rsidRPr="00FC07AF" w:rsidRDefault="00FB613A" w:rsidP="00F30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13A" w:rsidRPr="00FC07AF" w:rsidRDefault="00FB613A" w:rsidP="00F30B3A">
      <w:pPr>
        <w:spacing w:after="0" w:line="240" w:lineRule="auto"/>
      </w:pPr>
      <w:r>
        <w:separator/>
      </w:r>
    </w:p>
  </w:footnote>
  <w:footnote w:type="continuationSeparator" w:id="0">
    <w:p w:rsidR="00FB613A" w:rsidRPr="00FC07AF" w:rsidRDefault="00FB613A" w:rsidP="00F30B3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Nicholson (Housing)">
    <w15:presenceInfo w15:providerId="AD" w15:userId="S-1-5-21-2654358260-3169931375-4240595942-33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rsids>
    <w:rsidRoot w:val="00BD2967"/>
    <w:rsid w:val="00015181"/>
    <w:rsid w:val="000279F1"/>
    <w:rsid w:val="00053B35"/>
    <w:rsid w:val="000846B3"/>
    <w:rsid w:val="0009015F"/>
    <w:rsid w:val="000C56CF"/>
    <w:rsid w:val="000D048D"/>
    <w:rsid w:val="000F3AED"/>
    <w:rsid w:val="00143878"/>
    <w:rsid w:val="00193A7A"/>
    <w:rsid w:val="001C6E5B"/>
    <w:rsid w:val="00216E4E"/>
    <w:rsid w:val="00264ACB"/>
    <w:rsid w:val="00265406"/>
    <w:rsid w:val="002940BD"/>
    <w:rsid w:val="0029548F"/>
    <w:rsid w:val="002B29D1"/>
    <w:rsid w:val="002D23A8"/>
    <w:rsid w:val="002D7FF0"/>
    <w:rsid w:val="00355C98"/>
    <w:rsid w:val="00367ED1"/>
    <w:rsid w:val="003A2D6F"/>
    <w:rsid w:val="003A5758"/>
    <w:rsid w:val="003B15BE"/>
    <w:rsid w:val="003C5157"/>
    <w:rsid w:val="00425CBA"/>
    <w:rsid w:val="0047087C"/>
    <w:rsid w:val="00476D44"/>
    <w:rsid w:val="00494BAC"/>
    <w:rsid w:val="004B57E3"/>
    <w:rsid w:val="004F2BF9"/>
    <w:rsid w:val="005874DD"/>
    <w:rsid w:val="005970C8"/>
    <w:rsid w:val="005A7117"/>
    <w:rsid w:val="005B03CD"/>
    <w:rsid w:val="005C376F"/>
    <w:rsid w:val="005D118B"/>
    <w:rsid w:val="005F68F0"/>
    <w:rsid w:val="00602EEF"/>
    <w:rsid w:val="00604589"/>
    <w:rsid w:val="00616450"/>
    <w:rsid w:val="00623BBE"/>
    <w:rsid w:val="00683567"/>
    <w:rsid w:val="0069076A"/>
    <w:rsid w:val="006E2FF3"/>
    <w:rsid w:val="00701F08"/>
    <w:rsid w:val="00715746"/>
    <w:rsid w:val="007336AA"/>
    <w:rsid w:val="00740288"/>
    <w:rsid w:val="00753ACE"/>
    <w:rsid w:val="00761248"/>
    <w:rsid w:val="00776DEC"/>
    <w:rsid w:val="00797AFD"/>
    <w:rsid w:val="007A5D9F"/>
    <w:rsid w:val="007D082F"/>
    <w:rsid w:val="00812F59"/>
    <w:rsid w:val="00825060"/>
    <w:rsid w:val="00850027"/>
    <w:rsid w:val="00867233"/>
    <w:rsid w:val="008A07DB"/>
    <w:rsid w:val="008C0322"/>
    <w:rsid w:val="008D01ED"/>
    <w:rsid w:val="008E0C59"/>
    <w:rsid w:val="00942811"/>
    <w:rsid w:val="00945A72"/>
    <w:rsid w:val="009A5CED"/>
    <w:rsid w:val="009B1BDD"/>
    <w:rsid w:val="009C09B9"/>
    <w:rsid w:val="009D7396"/>
    <w:rsid w:val="009E7738"/>
    <w:rsid w:val="00A077FA"/>
    <w:rsid w:val="00A172D3"/>
    <w:rsid w:val="00A372F3"/>
    <w:rsid w:val="00A4317D"/>
    <w:rsid w:val="00A44729"/>
    <w:rsid w:val="00A47783"/>
    <w:rsid w:val="00A65792"/>
    <w:rsid w:val="00A84654"/>
    <w:rsid w:val="00A94347"/>
    <w:rsid w:val="00AC0173"/>
    <w:rsid w:val="00AD0A26"/>
    <w:rsid w:val="00AE13B9"/>
    <w:rsid w:val="00B137D9"/>
    <w:rsid w:val="00B17C2C"/>
    <w:rsid w:val="00B3509F"/>
    <w:rsid w:val="00B358EC"/>
    <w:rsid w:val="00B36200"/>
    <w:rsid w:val="00B506F7"/>
    <w:rsid w:val="00B62DD7"/>
    <w:rsid w:val="00B83D0E"/>
    <w:rsid w:val="00B9361D"/>
    <w:rsid w:val="00BD2967"/>
    <w:rsid w:val="00C429CF"/>
    <w:rsid w:val="00CB68CB"/>
    <w:rsid w:val="00CC76B1"/>
    <w:rsid w:val="00D014F6"/>
    <w:rsid w:val="00D6061C"/>
    <w:rsid w:val="00D70D6E"/>
    <w:rsid w:val="00DB1D84"/>
    <w:rsid w:val="00DC1D19"/>
    <w:rsid w:val="00DF30F5"/>
    <w:rsid w:val="00E424F9"/>
    <w:rsid w:val="00E46C5F"/>
    <w:rsid w:val="00E60C3B"/>
    <w:rsid w:val="00E675A8"/>
    <w:rsid w:val="00E81087"/>
    <w:rsid w:val="00E908C1"/>
    <w:rsid w:val="00EB5F6C"/>
    <w:rsid w:val="00ED6C43"/>
    <w:rsid w:val="00EE312E"/>
    <w:rsid w:val="00EE7AD2"/>
    <w:rsid w:val="00EF4BE6"/>
    <w:rsid w:val="00EF5D6E"/>
    <w:rsid w:val="00F30B3A"/>
    <w:rsid w:val="00F4242C"/>
    <w:rsid w:val="00F54EA4"/>
    <w:rsid w:val="00F72A4E"/>
    <w:rsid w:val="00F74C82"/>
    <w:rsid w:val="00F9234D"/>
    <w:rsid w:val="00FB017A"/>
    <w:rsid w:val="00FB613A"/>
    <w:rsid w:val="00FE0A77"/>
    <w:rsid w:val="00FF41C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296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B36200"/>
    <w:pPr>
      <w:spacing w:after="0" w:line="240" w:lineRule="auto"/>
    </w:pPr>
  </w:style>
  <w:style w:type="table" w:styleId="TableGrid">
    <w:name w:val="Table Grid"/>
    <w:basedOn w:val="TableNormal"/>
    <w:uiPriority w:val="59"/>
    <w:rsid w:val="00AD0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30B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0B3A"/>
  </w:style>
  <w:style w:type="paragraph" w:styleId="Footer">
    <w:name w:val="footer"/>
    <w:basedOn w:val="Normal"/>
    <w:link w:val="FooterChar"/>
    <w:uiPriority w:val="99"/>
    <w:semiHidden/>
    <w:unhideWhenUsed/>
    <w:rsid w:val="00F30B3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30B3A"/>
  </w:style>
  <w:style w:type="character" w:styleId="CommentReference">
    <w:name w:val="annotation reference"/>
    <w:basedOn w:val="DefaultParagraphFont"/>
    <w:uiPriority w:val="99"/>
    <w:semiHidden/>
    <w:unhideWhenUsed/>
    <w:rsid w:val="008E0C59"/>
    <w:rPr>
      <w:sz w:val="16"/>
      <w:szCs w:val="16"/>
    </w:rPr>
  </w:style>
  <w:style w:type="paragraph" w:styleId="CommentText">
    <w:name w:val="annotation text"/>
    <w:basedOn w:val="Normal"/>
    <w:link w:val="CommentTextChar"/>
    <w:uiPriority w:val="99"/>
    <w:semiHidden/>
    <w:unhideWhenUsed/>
    <w:rsid w:val="008E0C59"/>
    <w:pPr>
      <w:spacing w:line="240" w:lineRule="auto"/>
    </w:pPr>
    <w:rPr>
      <w:sz w:val="20"/>
      <w:szCs w:val="20"/>
    </w:rPr>
  </w:style>
  <w:style w:type="character" w:customStyle="1" w:styleId="CommentTextChar">
    <w:name w:val="Comment Text Char"/>
    <w:basedOn w:val="DefaultParagraphFont"/>
    <w:link w:val="CommentText"/>
    <w:uiPriority w:val="99"/>
    <w:semiHidden/>
    <w:rsid w:val="008E0C59"/>
    <w:rPr>
      <w:sz w:val="20"/>
      <w:szCs w:val="20"/>
    </w:rPr>
  </w:style>
  <w:style w:type="paragraph" w:styleId="CommentSubject">
    <w:name w:val="annotation subject"/>
    <w:basedOn w:val="CommentText"/>
    <w:next w:val="CommentText"/>
    <w:link w:val="CommentSubjectChar"/>
    <w:uiPriority w:val="99"/>
    <w:semiHidden/>
    <w:unhideWhenUsed/>
    <w:rsid w:val="008E0C59"/>
    <w:rPr>
      <w:b/>
      <w:bCs/>
    </w:rPr>
  </w:style>
  <w:style w:type="character" w:customStyle="1" w:styleId="CommentSubjectChar">
    <w:name w:val="Comment Subject Char"/>
    <w:basedOn w:val="CommentTextChar"/>
    <w:link w:val="CommentSubject"/>
    <w:uiPriority w:val="99"/>
    <w:semiHidden/>
    <w:rsid w:val="008E0C59"/>
    <w:rPr>
      <w:b/>
      <w:bCs/>
      <w:sz w:val="20"/>
      <w:szCs w:val="20"/>
    </w:rPr>
  </w:style>
  <w:style w:type="paragraph" w:styleId="BalloonText">
    <w:name w:val="Balloon Text"/>
    <w:basedOn w:val="Normal"/>
    <w:link w:val="BalloonTextChar"/>
    <w:uiPriority w:val="99"/>
    <w:semiHidden/>
    <w:unhideWhenUsed/>
    <w:rsid w:val="008E0C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C5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16" Type="http://schemas.openxmlformats.org/officeDocument/2006/relationships/customXml" Target="../customXml/item6.xml"/><Relationship Id="rId11" Type="http://schemas.openxmlformats.org/officeDocument/2006/relationships/fontTable" Target="fontTable.xml"/><Relationship Id="rId6" Type="http://schemas.openxmlformats.org/officeDocument/2006/relationships/styles" Target="styl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E90BE03EE382564281BB6DCD550C99C4" ma:contentTypeVersion="12" ma:contentTypeDescription="Create a new document for eDocs" ma:contentTypeScope="" ma:versionID="07597a54248a4cfc71c86bde65a5986e">
  <xsd:schema xmlns:xsd="http://www.w3.org/2001/XMLSchema" xmlns:xs="http://www.w3.org/2001/XMLSchema" xmlns:p="http://schemas.microsoft.com/office/2006/metadata/properties" xmlns:ns1="http://schemas.microsoft.com/sharepoint/v3" xmlns:ns2="c14a8176-9d9b-4a70-9314-e641f952f29e" xmlns:ns3="20f39fa4-76dd-4901-beb1-9e77defa91e8" targetNamespace="http://schemas.microsoft.com/office/2006/metadata/properties" ma:root="true" ma:fieldsID="af868fa5fa576135072adda1b6f57737" ns1:_="" ns2:_="" ns3:_="">
    <xsd:import namespace="http://schemas.microsoft.com/sharepoint/v3"/>
    <xsd:import namespace="c14a8176-9d9b-4a70-9314-e641f952f29e"/>
    <xsd:import namespace="20f39fa4-76dd-4901-beb1-9e77defa91e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c14a8176-9d9b-4a70-9314-e641f952f29e"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f39fa4-76dd-4901-beb1-9e77defa91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58abaf-a93e-4686-995f-2bf72308d3ba}" ma:internalName="TaxCatchAll" ma:showField="CatchAllData" ma:web="20f39fa4-76dd-4901-beb1-9e77defa9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B2B5881622496488923BF87E1E636A8" ma:contentTypeVersion="1" ma:contentTypeDescription="Create a new document." ma:contentTypeScope="" ma:versionID="ce87b42c551babd94bb4def61a43d809">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208e405-7f5c-4092-9d00-ae49e9a9738c">YNAFEP33AA7V-369218008-12295</_dlc_DocId>
    <_dlc_DocIdUrl xmlns="e208e405-7f5c-4092-9d00-ae49e9a9738c">
      <Url>http://intranet/hsg/_layouts/15/DocIdRedir.aspx?ID=YNAFEP33AA7V-369218008-12295</Url>
      <Description>YNAFEP33AA7V-369218008-12295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4F5F51-C1B6-4E00-B04B-02A9753A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a8176-9d9b-4a70-9314-e641f952f29e"/>
    <ds:schemaRef ds:uri="20f39fa4-76dd-4901-beb1-9e77defa9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CA801-270A-454A-9BD1-F0614A73A0E1}">
  <ds:schemaRefs>
    <ds:schemaRef ds:uri="http://schemas.microsoft.com/sharepoint/events"/>
  </ds:schemaRefs>
</ds:datastoreItem>
</file>

<file path=customXml/itemProps3.xml><?xml version="1.0" encoding="utf-8"?>
<ds:datastoreItem xmlns:ds="http://schemas.openxmlformats.org/officeDocument/2006/customXml" ds:itemID="{205C9859-39B9-4F67-8FB4-CDC7F34D3187}"/>
</file>

<file path=customXml/itemProps4.xml><?xml version="1.0" encoding="utf-8"?>
<ds:datastoreItem xmlns:ds="http://schemas.openxmlformats.org/officeDocument/2006/customXml" ds:itemID="{C681E66A-D97D-4248-924E-6C89D6CFDD10}">
  <ds:schemaRefs>
    <ds:schemaRef ds:uri="http://schemas.microsoft.com/sharepoint/v3/contenttype/forms"/>
  </ds:schemaRefs>
</ds:datastoreItem>
</file>

<file path=customXml/itemProps5.xml><?xml version="1.0" encoding="utf-8"?>
<ds:datastoreItem xmlns:ds="http://schemas.openxmlformats.org/officeDocument/2006/customXml" ds:itemID="{1EFFE627-A5FA-4E06-8756-4B2E4BA77FE1}">
  <ds:schemaRefs>
    <ds:schemaRef ds:uri="http://schemas.microsoft.com/office/2006/metadata/properties"/>
    <ds:schemaRef ds:uri="http://schemas.microsoft.com/office/infopath/2007/PartnerControls"/>
    <ds:schemaRef ds:uri="c14a8176-9d9b-4a70-9314-e641f952f29e"/>
    <ds:schemaRef ds:uri="http://schemas.microsoft.com/sharepoint/v3"/>
    <ds:schemaRef ds:uri="20f39fa4-76dd-4901-beb1-9e77defa91e8"/>
  </ds:schemaRefs>
</ds:datastoreItem>
</file>

<file path=customXml/itemProps6.xml><?xml version="1.0" encoding="utf-8"?>
<ds:datastoreItem xmlns:ds="http://schemas.openxmlformats.org/officeDocument/2006/customXml" ds:itemID="{3D08D42D-D690-419B-A507-37AA7D0685DF}"/>
</file>

<file path=docProps/app.xml><?xml version="1.0" encoding="utf-8"?>
<Properties xmlns="http://schemas.openxmlformats.org/officeDocument/2006/extended-properties" xmlns:vt="http://schemas.openxmlformats.org/officeDocument/2006/docPropsVTypes">
  <Template>Normal.dotm</Template>
  <TotalTime>1</TotalTime>
  <Pages>1</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Waterford City Council</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Scheme of Priority for Affordable Dwelling Purchase Arrangements</dc:title>
  <dc:creator>chourign</dc:creator>
  <cp:lastModifiedBy>temp</cp:lastModifiedBy>
  <cp:revision>2</cp:revision>
  <cp:lastPrinted>2022-05-04T11:18:00Z</cp:lastPrinted>
  <dcterms:created xsi:type="dcterms:W3CDTF">2022-05-24T12:59:00Z</dcterms:created>
  <dcterms:modified xsi:type="dcterms:W3CDTF">2022-05-24T12:59:00Z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0x010100FB2B5881622496488923BF87E1E636A8</vt:lpwstr>
  </property>
  <property fmtid="{D5CDD505-2E9C-101B-9397-08002B2CF9AE}" pid="3" name="eDocs_SecurityClassification">
    <vt:lpwstr>1;#Unclassified|38981149-6ab4-492e-b035-5180b1eb9314</vt:lpwstr>
  </property>
  <property fmtid="{D5CDD505-2E9C-101B-9397-08002B2CF9AE}" pid="4" name="eDocs_Year">
    <vt:lpwstr>3;#2019|f85df9cd-0f6d-4155-bbd7-ff49d91ec728</vt:lpwstr>
  </property>
  <property fmtid="{D5CDD505-2E9C-101B-9397-08002B2CF9AE}" pid="5" name="eDocs_SeriesSubSeries">
    <vt:lpwstr>9;#373|1dfd8910-b27c-45dd-b482-3ae7486c9d7d</vt:lpwstr>
  </property>
  <property fmtid="{D5CDD505-2E9C-101B-9397-08002B2CF9AE}" pid="6" name="eDocs_FileTopics">
    <vt:lpwstr>10;#Affordability|1045fddd-2572-4ae4-8cab-bb479713030d;#11;#Scheme of Priority|da8f2178-270c-4d22-bc3e-00e66e1f246c;#12;#Waterford|79e8209c-8c32-4f3d-943e-32056f5da193</vt:lpwstr>
  </property>
  <property fmtid="{D5CDD505-2E9C-101B-9397-08002B2CF9AE}" pid="7" name="eDocs_DocumentTopics">
    <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y fmtid="{D5CDD505-2E9C-101B-9397-08002B2CF9AE}" pid="10" name="_docset_NoMedatataSyncRequired">
    <vt:lpwstr>False</vt:lpwstr>
  </property>
  <property fmtid="{D5CDD505-2E9C-101B-9397-08002B2CF9AE}" pid="11" name="IsMyDocuments">
    <vt:bool>true</vt:bool>
  </property>
  <property fmtid="{D5CDD505-2E9C-101B-9397-08002B2CF9AE}" pid="12" name="Order">
    <vt:r8>175300</vt:r8>
  </property>
  <property fmtid="{D5CDD505-2E9C-101B-9397-08002B2CF9AE}" pid="13" name="SharedWithInternal">
    <vt:lpwstr/>
  </property>
  <property fmtid="{D5CDD505-2E9C-101B-9397-08002B2CF9AE}" pid="14" name="_dlc_DocIdItemGuid">
    <vt:lpwstr>e13b3d38-a28b-4f2a-8f54-c453ed5a5935</vt:lpwstr>
  </property>
</Properties>
</file>